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C240" w14:textId="77777777" w:rsidR="00D21C34" w:rsidRDefault="00D21C34">
      <w:pPr>
        <w:rPr>
          <w:rFonts w:ascii="Arial" w:hAnsi="Arial" w:cs="Arial"/>
          <w:b/>
          <w:bCs/>
          <w:color w:val="00B0F0"/>
          <w:sz w:val="28"/>
          <w:szCs w:val="28"/>
        </w:rPr>
      </w:pPr>
    </w:p>
    <w:p w14:paraId="5C205BC5" w14:textId="77777777" w:rsidR="00D21C34" w:rsidRPr="00D21C34" w:rsidRDefault="00D21C34">
      <w:pPr>
        <w:rPr>
          <w:rFonts w:ascii="Arial" w:hAnsi="Arial" w:cs="Arial"/>
          <w:b/>
          <w:bCs/>
          <w:color w:val="00B0F0"/>
          <w:sz w:val="32"/>
          <w:szCs w:val="32"/>
        </w:rPr>
      </w:pPr>
    </w:p>
    <w:p w14:paraId="1BA2A465" w14:textId="006FCD37" w:rsidR="00D21C34" w:rsidRPr="00D21C34" w:rsidRDefault="00D21C34">
      <w:pPr>
        <w:rPr>
          <w:rFonts w:ascii="Arial" w:hAnsi="Arial" w:cs="Arial"/>
          <w:b/>
          <w:bCs/>
          <w:color w:val="00B0F0"/>
          <w:sz w:val="32"/>
          <w:szCs w:val="32"/>
        </w:rPr>
      </w:pPr>
      <w:r w:rsidRPr="00D21C34">
        <w:rPr>
          <w:rFonts w:ascii="Arial" w:hAnsi="Arial" w:cs="Arial"/>
          <w:b/>
          <w:bCs/>
          <w:color w:val="00B0F0"/>
          <w:sz w:val="32"/>
          <w:szCs w:val="32"/>
        </w:rPr>
        <w:t>7.4.1 Operational works code</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6033"/>
        <w:gridCol w:w="1117"/>
        <w:gridCol w:w="2873"/>
      </w:tblGrid>
      <w:tr w:rsidR="00D21C34" w:rsidRPr="00D21C34" w14:paraId="716B359C" w14:textId="0135D3EE" w:rsidTr="00D21C34">
        <w:tc>
          <w:tcPr>
            <w:tcW w:w="1532" w:type="pct"/>
            <w:shd w:val="clear" w:color="auto" w:fill="BDD6EE" w:themeFill="accent5" w:themeFillTint="66"/>
          </w:tcPr>
          <w:p w14:paraId="45F5AB36" w14:textId="77777777" w:rsidR="00D21C34" w:rsidRPr="00D21C34" w:rsidRDefault="00D21C34" w:rsidP="00D21C34">
            <w:pPr>
              <w:rPr>
                <w:rFonts w:ascii="Arial" w:hAnsi="Arial" w:cs="Arial"/>
                <w:b/>
                <w:sz w:val="20"/>
                <w:szCs w:val="20"/>
              </w:rPr>
            </w:pPr>
            <w:r w:rsidRPr="00D21C34">
              <w:rPr>
                <w:rFonts w:ascii="Arial" w:hAnsi="Arial" w:cs="Arial"/>
                <w:b/>
                <w:sz w:val="20"/>
                <w:szCs w:val="20"/>
              </w:rPr>
              <w:t>Performance outcomes</w:t>
            </w:r>
          </w:p>
        </w:tc>
        <w:tc>
          <w:tcPr>
            <w:tcW w:w="2087" w:type="pct"/>
            <w:shd w:val="clear" w:color="auto" w:fill="BDD6EE" w:themeFill="accent5" w:themeFillTint="66"/>
          </w:tcPr>
          <w:p w14:paraId="7CB61C5E" w14:textId="77777777" w:rsidR="00D21C34" w:rsidRPr="00D21C34" w:rsidRDefault="00D21C34" w:rsidP="00D21C34">
            <w:pPr>
              <w:rPr>
                <w:rFonts w:ascii="Arial" w:hAnsi="Arial" w:cs="Arial"/>
                <w:b/>
                <w:sz w:val="20"/>
                <w:szCs w:val="20"/>
              </w:rPr>
            </w:pPr>
            <w:r w:rsidRPr="00D21C34">
              <w:rPr>
                <w:rFonts w:ascii="Arial" w:hAnsi="Arial" w:cs="Arial"/>
                <w:b/>
                <w:sz w:val="20"/>
                <w:szCs w:val="20"/>
              </w:rPr>
              <w:t>Acceptable outcomes</w:t>
            </w:r>
          </w:p>
        </w:tc>
        <w:tc>
          <w:tcPr>
            <w:tcW w:w="386" w:type="pct"/>
            <w:shd w:val="clear" w:color="auto" w:fill="BDD6EE" w:themeFill="accent5" w:themeFillTint="66"/>
          </w:tcPr>
          <w:p w14:paraId="7C2C3159" w14:textId="1ADF324C" w:rsidR="00D21C34" w:rsidRPr="00D21C34" w:rsidRDefault="00D21C34" w:rsidP="00D21C34">
            <w:pPr>
              <w:rPr>
                <w:rFonts w:ascii="Arial" w:hAnsi="Arial" w:cs="Arial"/>
                <w:b/>
                <w:sz w:val="20"/>
                <w:szCs w:val="20"/>
              </w:rPr>
            </w:pPr>
            <w:r w:rsidRPr="00D21C34">
              <w:rPr>
                <w:rFonts w:ascii="Arial" w:hAnsi="Arial" w:cs="Arial"/>
                <w:b/>
                <w:sz w:val="20"/>
                <w:szCs w:val="20"/>
              </w:rPr>
              <w:t>Complies</w:t>
            </w:r>
          </w:p>
        </w:tc>
        <w:tc>
          <w:tcPr>
            <w:tcW w:w="994" w:type="pct"/>
            <w:shd w:val="clear" w:color="auto" w:fill="BDD6EE" w:themeFill="accent5" w:themeFillTint="66"/>
          </w:tcPr>
          <w:p w14:paraId="090FF97A" w14:textId="0543F88B" w:rsidR="00D21C34" w:rsidRPr="00D21C34" w:rsidRDefault="00D21C34" w:rsidP="00D21C34">
            <w:pPr>
              <w:rPr>
                <w:rFonts w:ascii="Arial" w:hAnsi="Arial" w:cs="Arial"/>
                <w:b/>
                <w:sz w:val="20"/>
                <w:szCs w:val="20"/>
              </w:rPr>
            </w:pPr>
            <w:r w:rsidRPr="00D21C34">
              <w:rPr>
                <w:rFonts w:ascii="Arial" w:hAnsi="Arial" w:cs="Arial"/>
                <w:b/>
                <w:sz w:val="20"/>
                <w:szCs w:val="20"/>
              </w:rPr>
              <w:t>Justification for compliance</w:t>
            </w:r>
          </w:p>
        </w:tc>
      </w:tr>
      <w:tr w:rsidR="00D21C34" w:rsidRPr="00D21C34" w14:paraId="1B6EA613" w14:textId="44E270A6" w:rsidTr="00D21C34">
        <w:tc>
          <w:tcPr>
            <w:tcW w:w="3619" w:type="pct"/>
            <w:gridSpan w:val="2"/>
            <w:shd w:val="clear" w:color="auto" w:fill="BDD6EE" w:themeFill="accent5" w:themeFillTint="66"/>
          </w:tcPr>
          <w:p w14:paraId="38F49E6E" w14:textId="77777777" w:rsidR="00D21C34" w:rsidRPr="00D21C34" w:rsidRDefault="00D21C34" w:rsidP="00D21C34">
            <w:pPr>
              <w:rPr>
                <w:rFonts w:ascii="Arial" w:hAnsi="Arial" w:cs="Arial"/>
                <w:b/>
                <w:sz w:val="20"/>
                <w:szCs w:val="20"/>
              </w:rPr>
            </w:pPr>
            <w:r w:rsidRPr="00D21C34">
              <w:rPr>
                <w:rFonts w:ascii="Arial" w:hAnsi="Arial" w:cs="Arial"/>
                <w:b/>
                <w:sz w:val="20"/>
                <w:szCs w:val="20"/>
              </w:rPr>
              <w:t>Site Layout</w:t>
            </w:r>
          </w:p>
        </w:tc>
        <w:tc>
          <w:tcPr>
            <w:tcW w:w="386" w:type="pct"/>
            <w:shd w:val="clear" w:color="auto" w:fill="BDD6EE" w:themeFill="accent5" w:themeFillTint="66"/>
          </w:tcPr>
          <w:p w14:paraId="0867A6C4" w14:textId="77777777" w:rsidR="00D21C34" w:rsidRPr="00D21C34" w:rsidRDefault="00D21C34" w:rsidP="00D21C34">
            <w:pPr>
              <w:rPr>
                <w:rFonts w:ascii="Arial" w:hAnsi="Arial" w:cs="Arial"/>
                <w:b/>
                <w:sz w:val="20"/>
                <w:szCs w:val="20"/>
              </w:rPr>
            </w:pPr>
          </w:p>
        </w:tc>
        <w:tc>
          <w:tcPr>
            <w:tcW w:w="994" w:type="pct"/>
            <w:shd w:val="clear" w:color="auto" w:fill="BDD6EE" w:themeFill="accent5" w:themeFillTint="66"/>
          </w:tcPr>
          <w:p w14:paraId="3E085F8B" w14:textId="77777777" w:rsidR="00D21C34" w:rsidRPr="00D21C34" w:rsidRDefault="00D21C34" w:rsidP="00D21C34">
            <w:pPr>
              <w:rPr>
                <w:rFonts w:ascii="Arial" w:hAnsi="Arial" w:cs="Arial"/>
                <w:b/>
                <w:sz w:val="20"/>
                <w:szCs w:val="20"/>
              </w:rPr>
            </w:pPr>
          </w:p>
        </w:tc>
      </w:tr>
      <w:tr w:rsidR="00D21C34" w:rsidRPr="00D21C34" w14:paraId="1FBB14FD" w14:textId="62462160" w:rsidTr="00D21C34">
        <w:tc>
          <w:tcPr>
            <w:tcW w:w="1532" w:type="pct"/>
            <w:shd w:val="clear" w:color="auto" w:fill="auto"/>
          </w:tcPr>
          <w:p w14:paraId="7EE5DEA5" w14:textId="77777777" w:rsidR="00D21C34" w:rsidRPr="00D21C34" w:rsidRDefault="00D21C34" w:rsidP="00D21C34">
            <w:pPr>
              <w:rPr>
                <w:rFonts w:ascii="Arial" w:hAnsi="Arial" w:cs="Arial"/>
                <w:b/>
                <w:sz w:val="20"/>
                <w:szCs w:val="20"/>
              </w:rPr>
            </w:pPr>
            <w:r w:rsidRPr="00D21C34">
              <w:rPr>
                <w:rFonts w:ascii="Arial" w:hAnsi="Arial" w:cs="Arial"/>
                <w:b/>
                <w:sz w:val="20"/>
                <w:szCs w:val="20"/>
              </w:rPr>
              <w:t>PO1</w:t>
            </w:r>
          </w:p>
          <w:p w14:paraId="539B658A" w14:textId="77777777" w:rsidR="00D21C34" w:rsidRPr="00D21C34" w:rsidRDefault="00D21C34" w:rsidP="00D21C34">
            <w:pPr>
              <w:rPr>
                <w:rFonts w:ascii="Arial" w:hAnsi="Arial" w:cs="Arial"/>
                <w:sz w:val="20"/>
                <w:szCs w:val="20"/>
              </w:rPr>
            </w:pPr>
            <w:r w:rsidRPr="00D21C34">
              <w:rPr>
                <w:rFonts w:ascii="Arial" w:hAnsi="Arial" w:cs="Arial"/>
                <w:sz w:val="20"/>
                <w:szCs w:val="20"/>
              </w:rPr>
              <w:t>Adverse impacts of operations are minimised including impacts from:</w:t>
            </w:r>
          </w:p>
          <w:p w14:paraId="0B9333E1" w14:textId="77777777" w:rsidR="00D21C34" w:rsidRPr="00D21C34" w:rsidRDefault="00D21C34" w:rsidP="00D21C34">
            <w:pPr>
              <w:numPr>
                <w:ilvl w:val="0"/>
                <w:numId w:val="5"/>
              </w:numPr>
              <w:rPr>
                <w:rFonts w:ascii="Arial" w:hAnsi="Arial" w:cs="Arial"/>
                <w:sz w:val="20"/>
                <w:szCs w:val="20"/>
              </w:rPr>
            </w:pPr>
            <w:r w:rsidRPr="00D21C34">
              <w:rPr>
                <w:rFonts w:ascii="Arial" w:hAnsi="Arial" w:cs="Arial"/>
                <w:sz w:val="20"/>
                <w:szCs w:val="20"/>
              </w:rPr>
              <w:t>noise</w:t>
            </w:r>
          </w:p>
          <w:p w14:paraId="293A02ED" w14:textId="77777777" w:rsidR="00D21C34" w:rsidRPr="00D21C34" w:rsidRDefault="00D21C34" w:rsidP="00D21C34">
            <w:pPr>
              <w:numPr>
                <w:ilvl w:val="0"/>
                <w:numId w:val="5"/>
              </w:numPr>
              <w:rPr>
                <w:rFonts w:ascii="Arial" w:hAnsi="Arial" w:cs="Arial"/>
                <w:sz w:val="20"/>
                <w:szCs w:val="20"/>
              </w:rPr>
            </w:pPr>
            <w:r w:rsidRPr="00D21C34">
              <w:rPr>
                <w:rFonts w:ascii="Arial" w:hAnsi="Arial" w:cs="Arial"/>
                <w:sz w:val="20"/>
                <w:szCs w:val="20"/>
              </w:rPr>
              <w:t>dust</w:t>
            </w:r>
          </w:p>
          <w:p w14:paraId="318EFCD0" w14:textId="77777777" w:rsidR="00D21C34" w:rsidRPr="00D21C34" w:rsidRDefault="00D21C34" w:rsidP="00D21C34">
            <w:pPr>
              <w:numPr>
                <w:ilvl w:val="0"/>
                <w:numId w:val="5"/>
              </w:numPr>
              <w:rPr>
                <w:rFonts w:ascii="Arial" w:hAnsi="Arial" w:cs="Arial"/>
                <w:sz w:val="20"/>
                <w:szCs w:val="20"/>
              </w:rPr>
            </w:pPr>
            <w:r w:rsidRPr="00D21C34">
              <w:rPr>
                <w:rFonts w:ascii="Arial" w:hAnsi="Arial" w:cs="Arial"/>
                <w:sz w:val="20"/>
                <w:szCs w:val="20"/>
              </w:rPr>
              <w:t>silt</w:t>
            </w:r>
          </w:p>
          <w:p w14:paraId="558592AD" w14:textId="77777777" w:rsidR="00D21C34" w:rsidRPr="00D21C34" w:rsidRDefault="00D21C34" w:rsidP="00D21C34">
            <w:pPr>
              <w:numPr>
                <w:ilvl w:val="0"/>
                <w:numId w:val="5"/>
              </w:numPr>
              <w:rPr>
                <w:rFonts w:ascii="Arial" w:hAnsi="Arial" w:cs="Arial"/>
                <w:sz w:val="20"/>
                <w:szCs w:val="20"/>
              </w:rPr>
            </w:pPr>
            <w:r w:rsidRPr="00D21C34">
              <w:rPr>
                <w:rFonts w:ascii="Arial" w:hAnsi="Arial" w:cs="Arial"/>
                <w:sz w:val="20"/>
                <w:szCs w:val="20"/>
              </w:rPr>
              <w:t>overland runoff water, and</w:t>
            </w:r>
          </w:p>
          <w:p w14:paraId="0058CBE5" w14:textId="77777777" w:rsidR="00D21C34" w:rsidRPr="00D21C34" w:rsidRDefault="00D21C34" w:rsidP="00D21C34">
            <w:pPr>
              <w:numPr>
                <w:ilvl w:val="0"/>
                <w:numId w:val="5"/>
              </w:numPr>
              <w:rPr>
                <w:rFonts w:ascii="Arial" w:hAnsi="Arial" w:cs="Arial"/>
                <w:sz w:val="20"/>
                <w:szCs w:val="20"/>
              </w:rPr>
            </w:pPr>
            <w:r w:rsidRPr="00D21C34">
              <w:rPr>
                <w:rFonts w:ascii="Arial" w:hAnsi="Arial" w:cs="Arial"/>
                <w:sz w:val="20"/>
                <w:szCs w:val="20"/>
              </w:rPr>
              <w:t xml:space="preserve">other noxious emissions on adjoining land and natural features, including surface and groundwater. </w:t>
            </w:r>
          </w:p>
          <w:p w14:paraId="6992C9E2" w14:textId="77777777" w:rsidR="00D21C34" w:rsidRPr="00D21C34" w:rsidRDefault="00D21C34" w:rsidP="00D21C34">
            <w:pPr>
              <w:rPr>
                <w:rFonts w:ascii="Arial" w:hAnsi="Arial" w:cs="Arial"/>
                <w:sz w:val="20"/>
                <w:szCs w:val="20"/>
              </w:rPr>
            </w:pPr>
          </w:p>
          <w:p w14:paraId="3F57DE10" w14:textId="77777777" w:rsidR="00D21C34" w:rsidRPr="00D21C34" w:rsidRDefault="00D21C34" w:rsidP="00D21C34">
            <w:pPr>
              <w:rPr>
                <w:rFonts w:ascii="Arial" w:hAnsi="Arial" w:cs="Arial"/>
                <w:sz w:val="20"/>
                <w:szCs w:val="20"/>
              </w:rPr>
            </w:pPr>
          </w:p>
        </w:tc>
        <w:tc>
          <w:tcPr>
            <w:tcW w:w="2087" w:type="pct"/>
            <w:shd w:val="clear" w:color="auto" w:fill="auto"/>
          </w:tcPr>
          <w:p w14:paraId="28EED073" w14:textId="77777777" w:rsidR="00D21C34" w:rsidRPr="00D21C34" w:rsidRDefault="00D21C34" w:rsidP="00D21C34">
            <w:pPr>
              <w:rPr>
                <w:rFonts w:ascii="Arial" w:hAnsi="Arial" w:cs="Arial"/>
                <w:b/>
                <w:sz w:val="20"/>
                <w:szCs w:val="20"/>
              </w:rPr>
            </w:pPr>
            <w:r w:rsidRPr="00D21C34">
              <w:rPr>
                <w:rFonts w:ascii="Arial" w:hAnsi="Arial" w:cs="Arial"/>
                <w:b/>
                <w:sz w:val="20"/>
                <w:szCs w:val="20"/>
              </w:rPr>
              <w:t>AO1</w:t>
            </w:r>
          </w:p>
          <w:p w14:paraId="6CBF8DF0" w14:textId="77777777" w:rsidR="00D21C34" w:rsidRPr="00D21C34" w:rsidRDefault="00D21C34" w:rsidP="00D21C34">
            <w:pPr>
              <w:rPr>
                <w:rFonts w:ascii="Arial" w:hAnsi="Arial" w:cs="Arial"/>
                <w:sz w:val="20"/>
                <w:szCs w:val="20"/>
              </w:rPr>
            </w:pPr>
            <w:r w:rsidRPr="00D21C34">
              <w:rPr>
                <w:rFonts w:ascii="Arial" w:hAnsi="Arial" w:cs="Arial"/>
                <w:sz w:val="20"/>
                <w:szCs w:val="20"/>
              </w:rPr>
              <w:t>Excavation or filling on all land (except dams on rural zoned land for rural purposes):</w:t>
            </w:r>
          </w:p>
          <w:p w14:paraId="0BB518F1" w14:textId="77777777" w:rsidR="00D21C34" w:rsidRPr="00D21C34" w:rsidRDefault="00D21C34" w:rsidP="00D21C34">
            <w:pPr>
              <w:numPr>
                <w:ilvl w:val="0"/>
                <w:numId w:val="2"/>
              </w:numPr>
              <w:rPr>
                <w:rFonts w:ascii="Arial" w:hAnsi="Arial" w:cs="Arial"/>
                <w:sz w:val="20"/>
                <w:szCs w:val="20"/>
              </w:rPr>
            </w:pPr>
            <w:r w:rsidRPr="00D21C34">
              <w:rPr>
                <w:rFonts w:ascii="Arial" w:hAnsi="Arial" w:cs="Arial"/>
                <w:sz w:val="20"/>
                <w:szCs w:val="20"/>
              </w:rPr>
              <w:t>does not exceed 1m deep or 1m high (except for excavation for building works).</w:t>
            </w:r>
          </w:p>
          <w:p w14:paraId="3D8A86A1" w14:textId="77777777" w:rsidR="00D21C34" w:rsidRPr="00D21C34" w:rsidRDefault="00D21C34" w:rsidP="00D21C34">
            <w:pPr>
              <w:numPr>
                <w:ilvl w:val="0"/>
                <w:numId w:val="2"/>
              </w:numPr>
              <w:rPr>
                <w:rFonts w:ascii="Arial" w:hAnsi="Arial" w:cs="Arial"/>
                <w:sz w:val="20"/>
                <w:szCs w:val="20"/>
              </w:rPr>
            </w:pPr>
            <w:r w:rsidRPr="00D21C34">
              <w:rPr>
                <w:rFonts w:ascii="Arial" w:hAnsi="Arial" w:cs="Arial"/>
                <w:sz w:val="20"/>
                <w:szCs w:val="20"/>
              </w:rPr>
              <w:t>ensures the fill or excavation line is not closer than 10m from an adjoining property boundary.</w:t>
            </w:r>
          </w:p>
          <w:p w14:paraId="065BA75B" w14:textId="77777777" w:rsidR="00D21C34" w:rsidRPr="00D21C34" w:rsidRDefault="00D21C34" w:rsidP="00D21C34">
            <w:pPr>
              <w:numPr>
                <w:ilvl w:val="0"/>
                <w:numId w:val="2"/>
              </w:numPr>
              <w:rPr>
                <w:rFonts w:ascii="Arial" w:hAnsi="Arial" w:cs="Arial"/>
                <w:sz w:val="20"/>
                <w:szCs w:val="20"/>
              </w:rPr>
            </w:pPr>
            <w:r w:rsidRPr="00D21C34">
              <w:rPr>
                <w:rFonts w:ascii="Arial" w:hAnsi="Arial" w:cs="Arial"/>
                <w:sz w:val="20"/>
                <w:szCs w:val="20"/>
              </w:rPr>
              <w:t xml:space="preserve">has a childproof fence if excavation is for a water retaining </w:t>
            </w:r>
            <w:proofErr w:type="gramStart"/>
            <w:r w:rsidRPr="00D21C34">
              <w:rPr>
                <w:rFonts w:ascii="Arial" w:hAnsi="Arial" w:cs="Arial"/>
                <w:sz w:val="20"/>
                <w:szCs w:val="20"/>
              </w:rPr>
              <w:t>structure.</w:t>
            </w:r>
            <w:proofErr w:type="gramEnd"/>
          </w:p>
          <w:p w14:paraId="053011DF" w14:textId="77777777" w:rsidR="00D21C34" w:rsidRPr="00D21C34" w:rsidRDefault="00D21C34" w:rsidP="00D21C34">
            <w:pPr>
              <w:numPr>
                <w:ilvl w:val="0"/>
                <w:numId w:val="2"/>
              </w:numPr>
              <w:rPr>
                <w:rFonts w:ascii="Arial" w:hAnsi="Arial" w:cs="Arial"/>
                <w:sz w:val="20"/>
                <w:szCs w:val="20"/>
              </w:rPr>
            </w:pPr>
            <w:r w:rsidRPr="00D21C34">
              <w:rPr>
                <w:rFonts w:ascii="Arial" w:hAnsi="Arial" w:cs="Arial"/>
                <w:sz w:val="20"/>
                <w:szCs w:val="20"/>
              </w:rPr>
              <w:t>ensures no ponding develops on adjacent land at any time.</w:t>
            </w:r>
          </w:p>
          <w:p w14:paraId="202A5A40" w14:textId="77777777" w:rsidR="00D21C34" w:rsidRPr="00D21C34" w:rsidRDefault="00D21C34" w:rsidP="00D21C34">
            <w:pPr>
              <w:numPr>
                <w:ilvl w:val="0"/>
                <w:numId w:val="2"/>
              </w:numPr>
              <w:rPr>
                <w:rFonts w:ascii="Arial" w:hAnsi="Arial" w:cs="Arial"/>
                <w:sz w:val="20"/>
                <w:szCs w:val="20"/>
              </w:rPr>
            </w:pPr>
            <w:r w:rsidRPr="00D21C34">
              <w:rPr>
                <w:rFonts w:ascii="Arial" w:hAnsi="Arial" w:cs="Arial"/>
                <w:sz w:val="20"/>
                <w:szCs w:val="20"/>
              </w:rPr>
              <w:t>restores all surfaces exposed or damaged by the operations immediately on conclusion of the works to their original standard.</w:t>
            </w:r>
          </w:p>
          <w:p w14:paraId="13D5129C" w14:textId="77777777" w:rsidR="00D21C34" w:rsidRPr="00D21C34" w:rsidRDefault="00D21C34" w:rsidP="00D21C34">
            <w:pPr>
              <w:numPr>
                <w:ilvl w:val="0"/>
                <w:numId w:val="2"/>
              </w:numPr>
              <w:rPr>
                <w:rFonts w:ascii="Arial" w:hAnsi="Arial" w:cs="Arial"/>
                <w:sz w:val="20"/>
                <w:szCs w:val="20"/>
              </w:rPr>
            </w:pPr>
            <w:r w:rsidRPr="00D21C34">
              <w:rPr>
                <w:rFonts w:ascii="Arial" w:hAnsi="Arial" w:cs="Arial"/>
                <w:sz w:val="20"/>
                <w:szCs w:val="20"/>
              </w:rPr>
              <w:t xml:space="preserve">ensures works are a minimum 100m from wetlands and 200m from rivers, </w:t>
            </w:r>
            <w:proofErr w:type="gramStart"/>
            <w:r w:rsidRPr="00D21C34">
              <w:rPr>
                <w:rFonts w:ascii="Arial" w:hAnsi="Arial" w:cs="Arial"/>
                <w:sz w:val="20"/>
                <w:szCs w:val="20"/>
              </w:rPr>
              <w:t>creeks</w:t>
            </w:r>
            <w:proofErr w:type="gramEnd"/>
            <w:r w:rsidRPr="00D21C34">
              <w:rPr>
                <w:rFonts w:ascii="Arial" w:hAnsi="Arial" w:cs="Arial"/>
                <w:sz w:val="20"/>
                <w:szCs w:val="20"/>
              </w:rPr>
              <w:t xml:space="preserve"> and streams.</w:t>
            </w:r>
          </w:p>
          <w:p w14:paraId="7037977A" w14:textId="77777777" w:rsidR="00D21C34" w:rsidRPr="00D21C34" w:rsidRDefault="00D21C34" w:rsidP="00D21C34">
            <w:pPr>
              <w:numPr>
                <w:ilvl w:val="0"/>
                <w:numId w:val="2"/>
              </w:numPr>
              <w:rPr>
                <w:rFonts w:ascii="Arial" w:hAnsi="Arial" w:cs="Arial"/>
                <w:sz w:val="20"/>
                <w:szCs w:val="20"/>
              </w:rPr>
            </w:pPr>
            <w:r w:rsidRPr="00D21C34">
              <w:rPr>
                <w:rFonts w:ascii="Arial" w:hAnsi="Arial" w:cs="Arial"/>
                <w:sz w:val="20"/>
                <w:szCs w:val="20"/>
              </w:rPr>
              <w:t xml:space="preserve">Include measures that minimise risk of erosion or sedimentation on adjacent land </w:t>
            </w:r>
            <w:proofErr w:type="gramStart"/>
            <w:r w:rsidRPr="00D21C34">
              <w:rPr>
                <w:rFonts w:ascii="Arial" w:hAnsi="Arial" w:cs="Arial"/>
                <w:sz w:val="20"/>
                <w:szCs w:val="20"/>
              </w:rPr>
              <w:t>as a result of</w:t>
            </w:r>
            <w:proofErr w:type="gramEnd"/>
            <w:r w:rsidRPr="00D21C34">
              <w:rPr>
                <w:rFonts w:ascii="Arial" w:hAnsi="Arial" w:cs="Arial"/>
                <w:sz w:val="20"/>
                <w:szCs w:val="20"/>
              </w:rPr>
              <w:t xml:space="preserve"> diverted, or concentrated, overland runoff. </w:t>
            </w:r>
          </w:p>
        </w:tc>
        <w:tc>
          <w:tcPr>
            <w:tcW w:w="386" w:type="pct"/>
          </w:tcPr>
          <w:p w14:paraId="2F027C4B" w14:textId="77777777" w:rsidR="00D21C34" w:rsidRPr="00D21C34" w:rsidRDefault="00D21C34" w:rsidP="00D21C34">
            <w:pPr>
              <w:rPr>
                <w:rFonts w:ascii="Arial" w:hAnsi="Arial" w:cs="Arial"/>
                <w:b/>
                <w:sz w:val="20"/>
                <w:szCs w:val="20"/>
              </w:rPr>
            </w:pPr>
          </w:p>
        </w:tc>
        <w:tc>
          <w:tcPr>
            <w:tcW w:w="994" w:type="pct"/>
          </w:tcPr>
          <w:p w14:paraId="377B3D76" w14:textId="77777777" w:rsidR="00D21C34" w:rsidRPr="00D21C34" w:rsidRDefault="00D21C34" w:rsidP="00D21C34">
            <w:pPr>
              <w:rPr>
                <w:rFonts w:ascii="Arial" w:hAnsi="Arial" w:cs="Arial"/>
                <w:b/>
                <w:sz w:val="20"/>
                <w:szCs w:val="20"/>
              </w:rPr>
            </w:pPr>
          </w:p>
        </w:tc>
      </w:tr>
      <w:tr w:rsidR="00D21C34" w:rsidRPr="00D21C34" w14:paraId="7A6595BE" w14:textId="0DF1ACB0" w:rsidTr="00D21C34">
        <w:tc>
          <w:tcPr>
            <w:tcW w:w="1532" w:type="pct"/>
            <w:shd w:val="clear" w:color="auto" w:fill="auto"/>
          </w:tcPr>
          <w:p w14:paraId="6720F683" w14:textId="77777777" w:rsidR="00D21C34" w:rsidRPr="00D21C34" w:rsidRDefault="00D21C34" w:rsidP="00D21C34">
            <w:pPr>
              <w:rPr>
                <w:rFonts w:ascii="Arial" w:hAnsi="Arial" w:cs="Arial"/>
                <w:b/>
                <w:sz w:val="20"/>
                <w:szCs w:val="20"/>
              </w:rPr>
            </w:pPr>
            <w:r w:rsidRPr="00D21C34">
              <w:rPr>
                <w:rFonts w:ascii="Arial" w:hAnsi="Arial" w:cs="Arial"/>
                <w:b/>
                <w:sz w:val="20"/>
                <w:szCs w:val="20"/>
              </w:rPr>
              <w:lastRenderedPageBreak/>
              <w:t>PO2</w:t>
            </w:r>
          </w:p>
          <w:p w14:paraId="769E002A" w14:textId="77777777" w:rsidR="00D21C34" w:rsidRPr="00D21C34" w:rsidRDefault="00D21C34" w:rsidP="00D21C34">
            <w:pPr>
              <w:rPr>
                <w:rFonts w:ascii="Arial" w:hAnsi="Arial" w:cs="Arial"/>
                <w:sz w:val="20"/>
                <w:szCs w:val="20"/>
              </w:rPr>
            </w:pPr>
            <w:r w:rsidRPr="00D21C34">
              <w:rPr>
                <w:rFonts w:ascii="Arial" w:hAnsi="Arial" w:cs="Arial"/>
                <w:sz w:val="20"/>
                <w:szCs w:val="20"/>
              </w:rPr>
              <w:t>Operational works or the construction activities for the development avoid or minimise adverse impacts on stormwater quality.</w:t>
            </w:r>
          </w:p>
        </w:tc>
        <w:tc>
          <w:tcPr>
            <w:tcW w:w="2087" w:type="pct"/>
            <w:shd w:val="clear" w:color="auto" w:fill="auto"/>
          </w:tcPr>
          <w:p w14:paraId="26793FC6" w14:textId="77777777" w:rsidR="00D21C34" w:rsidRPr="00D21C34" w:rsidRDefault="00D21C34" w:rsidP="00D21C34">
            <w:pPr>
              <w:rPr>
                <w:rFonts w:ascii="Arial" w:hAnsi="Arial" w:cs="Arial"/>
                <w:b/>
                <w:sz w:val="20"/>
                <w:szCs w:val="20"/>
              </w:rPr>
            </w:pPr>
            <w:r w:rsidRPr="00D21C34">
              <w:rPr>
                <w:rFonts w:ascii="Arial" w:hAnsi="Arial" w:cs="Arial"/>
                <w:b/>
                <w:sz w:val="20"/>
                <w:szCs w:val="20"/>
              </w:rPr>
              <w:t xml:space="preserve">AO2.1 </w:t>
            </w:r>
          </w:p>
          <w:p w14:paraId="149053CB" w14:textId="77777777" w:rsidR="00D21C34" w:rsidRPr="00D21C34" w:rsidRDefault="00D21C34" w:rsidP="00D21C34">
            <w:pPr>
              <w:rPr>
                <w:rFonts w:ascii="Arial" w:hAnsi="Arial" w:cs="Arial"/>
                <w:sz w:val="20"/>
                <w:szCs w:val="20"/>
              </w:rPr>
            </w:pPr>
            <w:r w:rsidRPr="00D21C34">
              <w:rPr>
                <w:rFonts w:ascii="Arial" w:hAnsi="Arial" w:cs="Arial"/>
                <w:sz w:val="20"/>
                <w:szCs w:val="20"/>
              </w:rPr>
              <w:t>An erosion and sediment control plan (ESCP) demonstrates that release of sediment-laden stormwater is avoided for the nominated design storm, and minimised when the nominated design storm is exceeded, by addressing design objectives listed below in Table 7.4.1.2 (construction phase) or local equivalent, for:</w:t>
            </w:r>
          </w:p>
          <w:p w14:paraId="7FEB4372" w14:textId="77777777" w:rsidR="00D21C34" w:rsidRPr="00D21C34" w:rsidRDefault="00D21C34" w:rsidP="00D21C34">
            <w:pPr>
              <w:numPr>
                <w:ilvl w:val="0"/>
                <w:numId w:val="3"/>
              </w:numPr>
              <w:rPr>
                <w:rFonts w:ascii="Arial" w:hAnsi="Arial" w:cs="Arial"/>
                <w:sz w:val="20"/>
                <w:szCs w:val="20"/>
              </w:rPr>
            </w:pPr>
            <w:r w:rsidRPr="00D21C34">
              <w:rPr>
                <w:rFonts w:ascii="Arial" w:hAnsi="Arial" w:cs="Arial"/>
                <w:sz w:val="20"/>
                <w:szCs w:val="20"/>
              </w:rPr>
              <w:t>drainage control</w:t>
            </w:r>
          </w:p>
          <w:p w14:paraId="7F876F29" w14:textId="77777777" w:rsidR="00D21C34" w:rsidRPr="00D21C34" w:rsidRDefault="00D21C34" w:rsidP="00D21C34">
            <w:pPr>
              <w:numPr>
                <w:ilvl w:val="0"/>
                <w:numId w:val="3"/>
              </w:numPr>
              <w:rPr>
                <w:rFonts w:ascii="Arial" w:hAnsi="Arial" w:cs="Arial"/>
                <w:sz w:val="20"/>
                <w:szCs w:val="20"/>
              </w:rPr>
            </w:pPr>
            <w:r w:rsidRPr="00D21C34">
              <w:rPr>
                <w:rFonts w:ascii="Arial" w:hAnsi="Arial" w:cs="Arial"/>
                <w:sz w:val="20"/>
                <w:szCs w:val="20"/>
              </w:rPr>
              <w:t>erosion control</w:t>
            </w:r>
          </w:p>
          <w:p w14:paraId="09C076C0" w14:textId="77777777" w:rsidR="00D21C34" w:rsidRPr="00D21C34" w:rsidRDefault="00D21C34" w:rsidP="00D21C34">
            <w:pPr>
              <w:numPr>
                <w:ilvl w:val="0"/>
                <w:numId w:val="3"/>
              </w:numPr>
              <w:rPr>
                <w:rFonts w:ascii="Arial" w:hAnsi="Arial" w:cs="Arial"/>
                <w:sz w:val="20"/>
                <w:szCs w:val="20"/>
              </w:rPr>
            </w:pPr>
            <w:r w:rsidRPr="00D21C34">
              <w:rPr>
                <w:rFonts w:ascii="Arial" w:hAnsi="Arial" w:cs="Arial"/>
                <w:sz w:val="20"/>
                <w:szCs w:val="20"/>
              </w:rPr>
              <w:t xml:space="preserve">sediment control </w:t>
            </w:r>
          </w:p>
          <w:p w14:paraId="37986B28" w14:textId="77777777" w:rsidR="00D21C34" w:rsidRPr="00D21C34" w:rsidRDefault="00D21C34" w:rsidP="00D21C34">
            <w:pPr>
              <w:numPr>
                <w:ilvl w:val="0"/>
                <w:numId w:val="3"/>
              </w:numPr>
              <w:rPr>
                <w:rFonts w:ascii="Arial" w:hAnsi="Arial" w:cs="Arial"/>
                <w:sz w:val="20"/>
                <w:szCs w:val="20"/>
              </w:rPr>
            </w:pPr>
            <w:r w:rsidRPr="00D21C34">
              <w:rPr>
                <w:rFonts w:ascii="Arial" w:hAnsi="Arial" w:cs="Arial"/>
                <w:sz w:val="20"/>
                <w:szCs w:val="20"/>
              </w:rPr>
              <w:t xml:space="preserve">water quality outcomes. </w:t>
            </w:r>
          </w:p>
          <w:p w14:paraId="6D53BB57" w14:textId="77777777" w:rsidR="00D21C34" w:rsidRPr="00D21C34" w:rsidRDefault="00D21C34" w:rsidP="00D21C34">
            <w:pPr>
              <w:rPr>
                <w:rFonts w:ascii="Arial" w:hAnsi="Arial" w:cs="Arial"/>
                <w:b/>
                <w:sz w:val="20"/>
                <w:szCs w:val="20"/>
              </w:rPr>
            </w:pPr>
            <w:r w:rsidRPr="00D21C34">
              <w:rPr>
                <w:rFonts w:ascii="Arial" w:hAnsi="Arial" w:cs="Arial"/>
                <w:b/>
                <w:sz w:val="20"/>
                <w:szCs w:val="20"/>
              </w:rPr>
              <w:t>AO2.2</w:t>
            </w:r>
          </w:p>
          <w:p w14:paraId="4046E254" w14:textId="77777777" w:rsidR="00D21C34" w:rsidRPr="00D21C34" w:rsidRDefault="00D21C34" w:rsidP="00D21C34">
            <w:pPr>
              <w:rPr>
                <w:rFonts w:ascii="Arial" w:hAnsi="Arial" w:cs="Arial"/>
                <w:sz w:val="20"/>
                <w:szCs w:val="20"/>
              </w:rPr>
            </w:pPr>
            <w:r w:rsidRPr="00D21C34">
              <w:rPr>
                <w:rFonts w:ascii="Arial" w:hAnsi="Arial" w:cs="Arial"/>
                <w:sz w:val="20"/>
                <w:szCs w:val="20"/>
              </w:rPr>
              <w:t xml:space="preserve">ESCP (including any proprietary erosion and sediment control products) are designed, installed, constructed, operated, </w:t>
            </w:r>
            <w:proofErr w:type="gramStart"/>
            <w:r w:rsidRPr="00D21C34">
              <w:rPr>
                <w:rFonts w:ascii="Arial" w:hAnsi="Arial" w:cs="Arial"/>
                <w:sz w:val="20"/>
                <w:szCs w:val="20"/>
              </w:rPr>
              <w:t>monitored</w:t>
            </w:r>
            <w:proofErr w:type="gramEnd"/>
            <w:r w:rsidRPr="00D21C34">
              <w:rPr>
                <w:rFonts w:ascii="Arial" w:hAnsi="Arial" w:cs="Arial"/>
                <w:sz w:val="20"/>
                <w:szCs w:val="20"/>
              </w:rPr>
              <w:t xml:space="preserve"> and maintained, and any other erosion and sediment control practices are carried out in accordance with local conditions and appropriate recommendations from a suitably qualified person.</w:t>
            </w:r>
          </w:p>
        </w:tc>
        <w:tc>
          <w:tcPr>
            <w:tcW w:w="386" w:type="pct"/>
          </w:tcPr>
          <w:p w14:paraId="45755A4C" w14:textId="77777777" w:rsidR="00D21C34" w:rsidRPr="00D21C34" w:rsidRDefault="00D21C34" w:rsidP="00D21C34">
            <w:pPr>
              <w:rPr>
                <w:rFonts w:ascii="Arial" w:hAnsi="Arial" w:cs="Arial"/>
                <w:b/>
                <w:sz w:val="20"/>
                <w:szCs w:val="20"/>
              </w:rPr>
            </w:pPr>
          </w:p>
        </w:tc>
        <w:tc>
          <w:tcPr>
            <w:tcW w:w="994" w:type="pct"/>
          </w:tcPr>
          <w:p w14:paraId="0B7AA718" w14:textId="77777777" w:rsidR="00D21C34" w:rsidRPr="00D21C34" w:rsidRDefault="00D21C34" w:rsidP="00D21C34">
            <w:pPr>
              <w:rPr>
                <w:rFonts w:ascii="Arial" w:hAnsi="Arial" w:cs="Arial"/>
                <w:b/>
                <w:sz w:val="20"/>
                <w:szCs w:val="20"/>
              </w:rPr>
            </w:pPr>
          </w:p>
        </w:tc>
      </w:tr>
      <w:tr w:rsidR="00D21C34" w:rsidRPr="00D21C34" w14:paraId="61673CDA" w14:textId="7B68FE4F" w:rsidTr="00D21C34">
        <w:tc>
          <w:tcPr>
            <w:tcW w:w="3619" w:type="pct"/>
            <w:gridSpan w:val="2"/>
            <w:shd w:val="clear" w:color="auto" w:fill="D9D9D9" w:themeFill="background1" w:themeFillShade="D9"/>
          </w:tcPr>
          <w:p w14:paraId="262E8313" w14:textId="77777777" w:rsidR="00D21C34" w:rsidRPr="00D21C34" w:rsidRDefault="00D21C34" w:rsidP="00D21C34">
            <w:pPr>
              <w:rPr>
                <w:rFonts w:ascii="Arial" w:hAnsi="Arial" w:cs="Arial"/>
                <w:b/>
                <w:sz w:val="20"/>
                <w:szCs w:val="20"/>
              </w:rPr>
            </w:pPr>
            <w:r w:rsidRPr="00D21C34">
              <w:rPr>
                <w:rFonts w:ascii="Arial" w:hAnsi="Arial" w:cs="Arial"/>
                <w:b/>
                <w:sz w:val="20"/>
                <w:szCs w:val="20"/>
              </w:rPr>
              <w:t xml:space="preserve">Levees </w:t>
            </w:r>
          </w:p>
        </w:tc>
        <w:tc>
          <w:tcPr>
            <w:tcW w:w="386" w:type="pct"/>
            <w:shd w:val="clear" w:color="auto" w:fill="D9D9D9" w:themeFill="background1" w:themeFillShade="D9"/>
          </w:tcPr>
          <w:p w14:paraId="5FFCF006" w14:textId="77777777" w:rsidR="00D21C34" w:rsidRPr="00D21C34" w:rsidRDefault="00D21C34" w:rsidP="00D21C34">
            <w:pPr>
              <w:rPr>
                <w:rFonts w:ascii="Arial" w:hAnsi="Arial" w:cs="Arial"/>
                <w:b/>
                <w:sz w:val="20"/>
                <w:szCs w:val="20"/>
              </w:rPr>
            </w:pPr>
          </w:p>
        </w:tc>
        <w:tc>
          <w:tcPr>
            <w:tcW w:w="994" w:type="pct"/>
            <w:shd w:val="clear" w:color="auto" w:fill="D9D9D9" w:themeFill="background1" w:themeFillShade="D9"/>
          </w:tcPr>
          <w:p w14:paraId="05F11E8E" w14:textId="77777777" w:rsidR="00D21C34" w:rsidRPr="00D21C34" w:rsidRDefault="00D21C34" w:rsidP="00D21C34">
            <w:pPr>
              <w:rPr>
                <w:rFonts w:ascii="Arial" w:hAnsi="Arial" w:cs="Arial"/>
                <w:b/>
                <w:sz w:val="20"/>
                <w:szCs w:val="20"/>
              </w:rPr>
            </w:pPr>
          </w:p>
        </w:tc>
      </w:tr>
      <w:tr w:rsidR="00D21C34" w:rsidRPr="00D21C34" w14:paraId="5E84133D" w14:textId="0E2DD8D3" w:rsidTr="00D21C34">
        <w:trPr>
          <w:trHeight w:val="2511"/>
        </w:trPr>
        <w:tc>
          <w:tcPr>
            <w:tcW w:w="1532" w:type="pct"/>
            <w:shd w:val="clear" w:color="auto" w:fill="auto"/>
          </w:tcPr>
          <w:p w14:paraId="509665F0" w14:textId="77777777" w:rsidR="00D21C34" w:rsidRPr="00D21C34" w:rsidRDefault="00D21C34" w:rsidP="00D21C34">
            <w:pPr>
              <w:rPr>
                <w:rFonts w:ascii="Arial" w:hAnsi="Arial" w:cs="Arial"/>
                <w:b/>
                <w:sz w:val="20"/>
                <w:szCs w:val="20"/>
              </w:rPr>
            </w:pPr>
            <w:r w:rsidRPr="00D21C34">
              <w:rPr>
                <w:rFonts w:ascii="Arial" w:hAnsi="Arial" w:cs="Arial"/>
                <w:b/>
                <w:sz w:val="20"/>
                <w:szCs w:val="20"/>
              </w:rPr>
              <w:t>PO3</w:t>
            </w:r>
          </w:p>
          <w:p w14:paraId="34D193DC" w14:textId="77777777" w:rsidR="00D21C34" w:rsidRPr="00D21C34" w:rsidRDefault="00D21C34" w:rsidP="00D21C34">
            <w:pPr>
              <w:rPr>
                <w:rFonts w:ascii="Arial" w:hAnsi="Arial" w:cs="Arial"/>
                <w:sz w:val="20"/>
                <w:szCs w:val="20"/>
              </w:rPr>
            </w:pPr>
            <w:r w:rsidRPr="00D21C34">
              <w:rPr>
                <w:rFonts w:ascii="Arial" w:hAnsi="Arial" w:cs="Arial"/>
                <w:sz w:val="20"/>
                <w:szCs w:val="20"/>
              </w:rPr>
              <w:t>Any off-property impact from the levee is minimised and mitigated having regard to</w:t>
            </w:r>
          </w:p>
          <w:p w14:paraId="6722396F" w14:textId="77777777" w:rsidR="00D21C34" w:rsidRPr="00D21C34" w:rsidRDefault="00D21C34" w:rsidP="00D21C34">
            <w:pPr>
              <w:rPr>
                <w:rFonts w:ascii="Arial" w:hAnsi="Arial" w:cs="Arial"/>
                <w:sz w:val="20"/>
                <w:szCs w:val="20"/>
              </w:rPr>
            </w:pPr>
            <w:r w:rsidRPr="00D21C34">
              <w:rPr>
                <w:rFonts w:ascii="Arial" w:hAnsi="Arial" w:cs="Arial"/>
                <w:sz w:val="20"/>
                <w:szCs w:val="20"/>
              </w:rPr>
              <w:t>the following—</w:t>
            </w:r>
          </w:p>
          <w:p w14:paraId="27024159" w14:textId="77777777" w:rsidR="00D21C34" w:rsidRPr="00D21C34" w:rsidRDefault="00D21C34" w:rsidP="00D21C34">
            <w:pPr>
              <w:numPr>
                <w:ilvl w:val="0"/>
                <w:numId w:val="1"/>
              </w:numPr>
              <w:rPr>
                <w:rFonts w:ascii="Arial" w:hAnsi="Arial" w:cs="Arial"/>
                <w:sz w:val="20"/>
                <w:szCs w:val="20"/>
              </w:rPr>
            </w:pPr>
            <w:r w:rsidRPr="00D21C34">
              <w:rPr>
                <w:rFonts w:ascii="Arial" w:hAnsi="Arial" w:cs="Arial"/>
                <w:sz w:val="20"/>
                <w:szCs w:val="20"/>
              </w:rPr>
              <w:t>the environment in which the levee is located.</w:t>
            </w:r>
          </w:p>
          <w:p w14:paraId="1C91CDFF" w14:textId="77777777" w:rsidR="00D21C34" w:rsidRPr="00D21C34" w:rsidRDefault="00D21C34" w:rsidP="00D21C34">
            <w:pPr>
              <w:numPr>
                <w:ilvl w:val="0"/>
                <w:numId w:val="1"/>
              </w:numPr>
              <w:rPr>
                <w:rFonts w:ascii="Arial" w:hAnsi="Arial" w:cs="Arial"/>
                <w:sz w:val="20"/>
                <w:szCs w:val="20"/>
              </w:rPr>
            </w:pPr>
            <w:r w:rsidRPr="00D21C34">
              <w:rPr>
                <w:rFonts w:ascii="Arial" w:hAnsi="Arial" w:cs="Arial"/>
                <w:sz w:val="20"/>
                <w:szCs w:val="20"/>
              </w:rPr>
              <w:t>the measures proposed to be taken to mitigate any off-property impact.</w:t>
            </w:r>
          </w:p>
          <w:p w14:paraId="2098813C" w14:textId="77777777" w:rsidR="00D21C34" w:rsidRPr="00D21C34" w:rsidRDefault="00D21C34" w:rsidP="00D21C34">
            <w:pPr>
              <w:numPr>
                <w:ilvl w:val="0"/>
                <w:numId w:val="1"/>
              </w:numPr>
              <w:rPr>
                <w:rFonts w:ascii="Arial" w:hAnsi="Arial" w:cs="Arial"/>
                <w:b/>
                <w:sz w:val="20"/>
                <w:szCs w:val="20"/>
              </w:rPr>
            </w:pPr>
            <w:r w:rsidRPr="00D21C34">
              <w:rPr>
                <w:rFonts w:ascii="Arial" w:hAnsi="Arial" w:cs="Arial"/>
                <w:sz w:val="20"/>
                <w:szCs w:val="20"/>
              </w:rPr>
              <w:lastRenderedPageBreak/>
              <w:t>any compensation measures for an impact that is proposed by the applicant.</w:t>
            </w:r>
          </w:p>
        </w:tc>
        <w:tc>
          <w:tcPr>
            <w:tcW w:w="2087" w:type="pct"/>
            <w:shd w:val="clear" w:color="auto" w:fill="auto"/>
          </w:tcPr>
          <w:p w14:paraId="15A2AD39" w14:textId="77777777" w:rsidR="00D21C34" w:rsidRPr="00D21C34" w:rsidRDefault="00D21C34" w:rsidP="00D21C34">
            <w:pPr>
              <w:rPr>
                <w:rFonts w:ascii="Arial" w:hAnsi="Arial" w:cs="Arial"/>
                <w:b/>
                <w:sz w:val="20"/>
                <w:szCs w:val="20"/>
              </w:rPr>
            </w:pPr>
            <w:r w:rsidRPr="00D21C34">
              <w:rPr>
                <w:rFonts w:ascii="Arial" w:hAnsi="Arial" w:cs="Arial"/>
                <w:b/>
                <w:sz w:val="20"/>
                <w:szCs w:val="20"/>
              </w:rPr>
              <w:lastRenderedPageBreak/>
              <w:t>AO3</w:t>
            </w:r>
          </w:p>
          <w:p w14:paraId="1CDC0FB1" w14:textId="77777777" w:rsidR="00D21C34" w:rsidRPr="00D21C34" w:rsidRDefault="00D21C34" w:rsidP="00D21C34">
            <w:pPr>
              <w:rPr>
                <w:rFonts w:ascii="Arial" w:hAnsi="Arial" w:cs="Arial"/>
                <w:sz w:val="20"/>
                <w:szCs w:val="20"/>
              </w:rPr>
            </w:pPr>
            <w:r w:rsidRPr="00D21C34">
              <w:rPr>
                <w:rFonts w:ascii="Arial" w:hAnsi="Arial" w:cs="Arial"/>
                <w:sz w:val="20"/>
                <w:szCs w:val="20"/>
              </w:rPr>
              <w:t>The levee does not result in:</w:t>
            </w:r>
          </w:p>
          <w:p w14:paraId="4152C4AE" w14:textId="77777777" w:rsidR="00D21C34" w:rsidRPr="00D21C34" w:rsidRDefault="00D21C34" w:rsidP="00D21C34">
            <w:pPr>
              <w:numPr>
                <w:ilvl w:val="0"/>
                <w:numId w:val="4"/>
              </w:numPr>
              <w:rPr>
                <w:rFonts w:ascii="Arial" w:hAnsi="Arial" w:cs="Arial"/>
                <w:sz w:val="20"/>
                <w:szCs w:val="20"/>
              </w:rPr>
            </w:pPr>
            <w:r w:rsidRPr="00D21C34">
              <w:rPr>
                <w:rFonts w:ascii="Arial" w:hAnsi="Arial" w:cs="Arial"/>
                <w:sz w:val="20"/>
                <w:szCs w:val="20"/>
              </w:rPr>
              <w:t>an unacceptable change in hydraulic effects that occur off-property; and</w:t>
            </w:r>
          </w:p>
          <w:p w14:paraId="1F5016B6" w14:textId="77777777" w:rsidR="00D21C34" w:rsidRPr="00D21C34" w:rsidRDefault="00D21C34" w:rsidP="00D21C34">
            <w:pPr>
              <w:numPr>
                <w:ilvl w:val="0"/>
                <w:numId w:val="4"/>
              </w:numPr>
              <w:rPr>
                <w:rFonts w:ascii="Arial" w:hAnsi="Arial" w:cs="Arial"/>
                <w:sz w:val="20"/>
                <w:szCs w:val="20"/>
              </w:rPr>
            </w:pPr>
            <w:r w:rsidRPr="00D21C34">
              <w:rPr>
                <w:rFonts w:ascii="Arial" w:hAnsi="Arial" w:cs="Arial"/>
                <w:sz w:val="20"/>
                <w:szCs w:val="20"/>
              </w:rPr>
              <w:t xml:space="preserve">an unacceptable impact on people, </w:t>
            </w:r>
            <w:proofErr w:type="gramStart"/>
            <w:r w:rsidRPr="00D21C34">
              <w:rPr>
                <w:rFonts w:ascii="Arial" w:hAnsi="Arial" w:cs="Arial"/>
                <w:sz w:val="20"/>
                <w:szCs w:val="20"/>
              </w:rPr>
              <w:t>property</w:t>
            </w:r>
            <w:proofErr w:type="gramEnd"/>
            <w:r w:rsidRPr="00D21C34">
              <w:rPr>
                <w:rFonts w:ascii="Arial" w:hAnsi="Arial" w:cs="Arial"/>
                <w:sz w:val="20"/>
                <w:szCs w:val="20"/>
              </w:rPr>
              <w:t xml:space="preserve"> or the environment.</w:t>
            </w:r>
          </w:p>
        </w:tc>
        <w:tc>
          <w:tcPr>
            <w:tcW w:w="386" w:type="pct"/>
          </w:tcPr>
          <w:p w14:paraId="26518A99" w14:textId="77777777" w:rsidR="00D21C34" w:rsidRPr="00D21C34" w:rsidRDefault="00D21C34" w:rsidP="00D21C34">
            <w:pPr>
              <w:rPr>
                <w:rFonts w:ascii="Arial" w:hAnsi="Arial" w:cs="Arial"/>
                <w:b/>
                <w:sz w:val="20"/>
                <w:szCs w:val="20"/>
              </w:rPr>
            </w:pPr>
          </w:p>
        </w:tc>
        <w:tc>
          <w:tcPr>
            <w:tcW w:w="994" w:type="pct"/>
          </w:tcPr>
          <w:p w14:paraId="0FE3C2B7" w14:textId="77777777" w:rsidR="00D21C34" w:rsidRPr="00D21C34" w:rsidRDefault="00D21C34" w:rsidP="00D21C34">
            <w:pPr>
              <w:rPr>
                <w:rFonts w:ascii="Arial" w:hAnsi="Arial" w:cs="Arial"/>
                <w:b/>
                <w:sz w:val="20"/>
                <w:szCs w:val="20"/>
              </w:rPr>
            </w:pPr>
          </w:p>
        </w:tc>
      </w:tr>
      <w:tr w:rsidR="00D21C34" w:rsidRPr="00D21C34" w14:paraId="04123D34" w14:textId="2FB19277" w:rsidTr="00D21C34">
        <w:trPr>
          <w:cantSplit/>
        </w:trPr>
        <w:tc>
          <w:tcPr>
            <w:tcW w:w="1532" w:type="pct"/>
            <w:shd w:val="clear" w:color="auto" w:fill="auto"/>
          </w:tcPr>
          <w:p w14:paraId="0BE3042C" w14:textId="77777777" w:rsidR="00D21C34" w:rsidRPr="00D21C34" w:rsidRDefault="00D21C34" w:rsidP="00D21C34">
            <w:pPr>
              <w:rPr>
                <w:rFonts w:ascii="Arial" w:hAnsi="Arial" w:cs="Arial"/>
                <w:b/>
                <w:sz w:val="20"/>
                <w:szCs w:val="20"/>
              </w:rPr>
            </w:pPr>
            <w:r w:rsidRPr="00D21C34">
              <w:rPr>
                <w:rFonts w:ascii="Arial" w:hAnsi="Arial" w:cs="Arial"/>
                <w:b/>
                <w:sz w:val="20"/>
                <w:szCs w:val="20"/>
              </w:rPr>
              <w:t>PO4</w:t>
            </w:r>
          </w:p>
          <w:p w14:paraId="1F23CCE0" w14:textId="77777777" w:rsidR="00D21C34" w:rsidRPr="00D21C34" w:rsidRDefault="00D21C34" w:rsidP="00D21C34">
            <w:pPr>
              <w:rPr>
                <w:rFonts w:ascii="Arial" w:hAnsi="Arial" w:cs="Arial"/>
                <w:b/>
                <w:sz w:val="20"/>
                <w:szCs w:val="20"/>
              </w:rPr>
            </w:pPr>
            <w:r w:rsidRPr="00D21C34">
              <w:rPr>
                <w:rFonts w:ascii="Arial" w:hAnsi="Arial" w:cs="Arial"/>
                <w:sz w:val="20"/>
                <w:szCs w:val="20"/>
              </w:rPr>
              <w:t>The levee is a safe and stable structure.</w:t>
            </w:r>
          </w:p>
        </w:tc>
        <w:tc>
          <w:tcPr>
            <w:tcW w:w="2087" w:type="pct"/>
            <w:shd w:val="clear" w:color="auto" w:fill="auto"/>
          </w:tcPr>
          <w:p w14:paraId="3B776C64" w14:textId="77777777" w:rsidR="00D21C34" w:rsidRPr="00D21C34" w:rsidRDefault="00D21C34" w:rsidP="00D21C34">
            <w:pPr>
              <w:rPr>
                <w:rFonts w:ascii="Arial" w:hAnsi="Arial" w:cs="Arial"/>
                <w:b/>
                <w:sz w:val="20"/>
                <w:szCs w:val="20"/>
              </w:rPr>
            </w:pPr>
            <w:r w:rsidRPr="00D21C34">
              <w:rPr>
                <w:rFonts w:ascii="Arial" w:hAnsi="Arial" w:cs="Arial"/>
                <w:b/>
                <w:sz w:val="20"/>
                <w:szCs w:val="20"/>
              </w:rPr>
              <w:t>AO4</w:t>
            </w:r>
          </w:p>
          <w:p w14:paraId="6F8608F3" w14:textId="77777777" w:rsidR="00D21C34" w:rsidRPr="00D21C34" w:rsidRDefault="00D21C34" w:rsidP="00D21C34">
            <w:pPr>
              <w:rPr>
                <w:rFonts w:ascii="Arial" w:hAnsi="Arial" w:cs="Arial"/>
                <w:b/>
                <w:sz w:val="20"/>
                <w:szCs w:val="20"/>
              </w:rPr>
            </w:pPr>
            <w:r w:rsidRPr="00D21C34">
              <w:rPr>
                <w:rFonts w:ascii="Arial" w:hAnsi="Arial" w:cs="Arial"/>
                <w:sz w:val="20"/>
                <w:szCs w:val="20"/>
              </w:rPr>
              <w:t xml:space="preserve">The design, construction, </w:t>
            </w:r>
            <w:proofErr w:type="gramStart"/>
            <w:r w:rsidRPr="00D21C34">
              <w:rPr>
                <w:rFonts w:ascii="Arial" w:hAnsi="Arial" w:cs="Arial"/>
                <w:sz w:val="20"/>
                <w:szCs w:val="20"/>
              </w:rPr>
              <w:t>operation</w:t>
            </w:r>
            <w:proofErr w:type="gramEnd"/>
            <w:r w:rsidRPr="00D21C34">
              <w:rPr>
                <w:rFonts w:ascii="Arial" w:hAnsi="Arial" w:cs="Arial"/>
                <w:sz w:val="20"/>
                <w:szCs w:val="20"/>
              </w:rPr>
              <w:t xml:space="preserve"> and maintenance for the levee are appropriate for the materials used and the levee’s intended function.</w:t>
            </w:r>
          </w:p>
        </w:tc>
        <w:tc>
          <w:tcPr>
            <w:tcW w:w="386" w:type="pct"/>
          </w:tcPr>
          <w:p w14:paraId="05684797" w14:textId="77777777" w:rsidR="00D21C34" w:rsidRPr="00D21C34" w:rsidRDefault="00D21C34" w:rsidP="00D21C34">
            <w:pPr>
              <w:rPr>
                <w:rFonts w:ascii="Arial" w:hAnsi="Arial" w:cs="Arial"/>
                <w:b/>
                <w:sz w:val="20"/>
                <w:szCs w:val="20"/>
              </w:rPr>
            </w:pPr>
          </w:p>
        </w:tc>
        <w:tc>
          <w:tcPr>
            <w:tcW w:w="994" w:type="pct"/>
          </w:tcPr>
          <w:p w14:paraId="4A4CAA9C" w14:textId="77777777" w:rsidR="00D21C34" w:rsidRPr="00D21C34" w:rsidRDefault="00D21C34" w:rsidP="00D21C34">
            <w:pPr>
              <w:rPr>
                <w:rFonts w:ascii="Arial" w:hAnsi="Arial" w:cs="Arial"/>
                <w:b/>
                <w:sz w:val="20"/>
                <w:szCs w:val="20"/>
              </w:rPr>
            </w:pPr>
          </w:p>
        </w:tc>
      </w:tr>
      <w:tr w:rsidR="00D21C34" w:rsidRPr="00D21C34" w14:paraId="4A045308" w14:textId="7A39F22B" w:rsidTr="00D21C34">
        <w:tc>
          <w:tcPr>
            <w:tcW w:w="1532" w:type="pct"/>
            <w:shd w:val="clear" w:color="auto" w:fill="auto"/>
          </w:tcPr>
          <w:p w14:paraId="4AC2AF29" w14:textId="77777777" w:rsidR="00D21C34" w:rsidRPr="00D21C34" w:rsidRDefault="00D21C34" w:rsidP="00D21C34">
            <w:pPr>
              <w:rPr>
                <w:rFonts w:ascii="Arial" w:hAnsi="Arial" w:cs="Arial"/>
                <w:b/>
                <w:sz w:val="20"/>
                <w:szCs w:val="20"/>
              </w:rPr>
            </w:pPr>
            <w:r w:rsidRPr="00D21C34">
              <w:rPr>
                <w:rFonts w:ascii="Arial" w:hAnsi="Arial" w:cs="Arial"/>
                <w:b/>
                <w:sz w:val="20"/>
                <w:szCs w:val="20"/>
              </w:rPr>
              <w:t>PO5</w:t>
            </w:r>
          </w:p>
          <w:p w14:paraId="29C6855F" w14:textId="77777777" w:rsidR="00D21C34" w:rsidRPr="00D21C34" w:rsidRDefault="00D21C34" w:rsidP="00D21C34">
            <w:pPr>
              <w:rPr>
                <w:rFonts w:ascii="Arial" w:hAnsi="Arial" w:cs="Arial"/>
                <w:sz w:val="20"/>
                <w:szCs w:val="20"/>
              </w:rPr>
            </w:pPr>
            <w:r w:rsidRPr="00D21C34">
              <w:rPr>
                <w:rFonts w:ascii="Arial" w:hAnsi="Arial" w:cs="Arial"/>
                <w:sz w:val="20"/>
                <w:szCs w:val="20"/>
              </w:rPr>
              <w:t xml:space="preserve">Community safety is ensured in the event a category 3 </w:t>
            </w:r>
            <w:proofErr w:type="spellStart"/>
            <w:r w:rsidRPr="00D21C34">
              <w:rPr>
                <w:rFonts w:ascii="Arial" w:hAnsi="Arial" w:cs="Arial"/>
                <w:sz w:val="20"/>
                <w:szCs w:val="20"/>
              </w:rPr>
              <w:t>levee</w:t>
            </w:r>
            <w:proofErr w:type="spellEnd"/>
            <w:r w:rsidRPr="00D21C34">
              <w:rPr>
                <w:rFonts w:ascii="Arial" w:hAnsi="Arial" w:cs="Arial"/>
                <w:sz w:val="20"/>
                <w:szCs w:val="20"/>
              </w:rPr>
              <w:t xml:space="preserve"> fails or overtops.</w:t>
            </w:r>
          </w:p>
          <w:p w14:paraId="3FF7604F" w14:textId="77777777" w:rsidR="00D21C34" w:rsidRPr="00D21C34" w:rsidRDefault="00D21C34" w:rsidP="00D21C34">
            <w:pPr>
              <w:rPr>
                <w:rFonts w:ascii="Arial" w:hAnsi="Arial" w:cs="Arial"/>
                <w:sz w:val="20"/>
                <w:szCs w:val="20"/>
              </w:rPr>
            </w:pPr>
          </w:p>
          <w:p w14:paraId="10368587" w14:textId="77777777" w:rsidR="00D21C34" w:rsidRPr="00D21C34" w:rsidRDefault="00D21C34" w:rsidP="00D21C34">
            <w:pPr>
              <w:rPr>
                <w:rFonts w:ascii="Arial" w:hAnsi="Arial" w:cs="Arial"/>
                <w:sz w:val="20"/>
                <w:szCs w:val="20"/>
              </w:rPr>
            </w:pPr>
            <w:r w:rsidRPr="00D21C34">
              <w:rPr>
                <w:rFonts w:ascii="Arial" w:hAnsi="Arial" w:cs="Arial"/>
                <w:sz w:val="20"/>
                <w:szCs w:val="20"/>
              </w:rPr>
              <w:t>Editor’s note— For further details on levees including classification, planning and development see DNRM Guideline: Regulation of levee banks</w:t>
            </w:r>
          </w:p>
          <w:p w14:paraId="16AD42D2" w14:textId="77777777" w:rsidR="00D21C34" w:rsidRPr="00D21C34" w:rsidRDefault="00D21C34" w:rsidP="00D21C34">
            <w:pPr>
              <w:rPr>
                <w:rFonts w:ascii="Arial" w:hAnsi="Arial" w:cs="Arial"/>
                <w:b/>
                <w:sz w:val="20"/>
                <w:szCs w:val="20"/>
              </w:rPr>
            </w:pPr>
            <w:hyperlink r:id="rId7" w:history="1">
              <w:r w:rsidRPr="00D21C34">
                <w:rPr>
                  <w:rStyle w:val="Hyperlink"/>
                  <w:rFonts w:ascii="Arial" w:hAnsi="Arial" w:cs="Arial"/>
                  <w:sz w:val="20"/>
                  <w:szCs w:val="20"/>
                </w:rPr>
                <w:t>https://www.dnrm.qld.gov.au/water/catchments-planning/levees</w:t>
              </w:r>
            </w:hyperlink>
          </w:p>
        </w:tc>
        <w:tc>
          <w:tcPr>
            <w:tcW w:w="2087" w:type="pct"/>
            <w:shd w:val="clear" w:color="auto" w:fill="auto"/>
          </w:tcPr>
          <w:p w14:paraId="0FE91D4D" w14:textId="77777777" w:rsidR="00D21C34" w:rsidRPr="00D21C34" w:rsidRDefault="00D21C34" w:rsidP="00D21C34">
            <w:pPr>
              <w:rPr>
                <w:rFonts w:ascii="Arial" w:hAnsi="Arial" w:cs="Arial"/>
                <w:b/>
                <w:sz w:val="20"/>
                <w:szCs w:val="20"/>
              </w:rPr>
            </w:pPr>
            <w:r w:rsidRPr="00D21C34">
              <w:rPr>
                <w:rFonts w:ascii="Arial" w:hAnsi="Arial" w:cs="Arial"/>
                <w:b/>
                <w:sz w:val="20"/>
                <w:szCs w:val="20"/>
              </w:rPr>
              <w:t>AO5.1</w:t>
            </w:r>
          </w:p>
          <w:p w14:paraId="7D15D07C" w14:textId="77777777" w:rsidR="00D21C34" w:rsidRPr="00D21C34" w:rsidRDefault="00D21C34" w:rsidP="00D21C34">
            <w:pPr>
              <w:rPr>
                <w:rFonts w:ascii="Arial" w:hAnsi="Arial" w:cs="Arial"/>
                <w:sz w:val="20"/>
                <w:szCs w:val="20"/>
              </w:rPr>
            </w:pPr>
            <w:r w:rsidRPr="00D21C34">
              <w:rPr>
                <w:rFonts w:ascii="Arial" w:hAnsi="Arial" w:cs="Arial"/>
                <w:sz w:val="20"/>
                <w:szCs w:val="20"/>
              </w:rPr>
              <w:t>Demolition is required due to a catastrophic event which substantially destroys the structure or building.</w:t>
            </w:r>
          </w:p>
          <w:p w14:paraId="48EC2A1F" w14:textId="77777777" w:rsidR="00D21C34" w:rsidRPr="00D21C34" w:rsidRDefault="00D21C34" w:rsidP="00D21C34">
            <w:pPr>
              <w:rPr>
                <w:rFonts w:ascii="Arial" w:hAnsi="Arial" w:cs="Arial"/>
                <w:sz w:val="20"/>
                <w:szCs w:val="20"/>
              </w:rPr>
            </w:pPr>
          </w:p>
          <w:p w14:paraId="2718B184" w14:textId="77777777" w:rsidR="00D21C34" w:rsidRPr="00D21C34" w:rsidRDefault="00D21C34" w:rsidP="00D21C34">
            <w:pPr>
              <w:rPr>
                <w:rFonts w:ascii="Arial" w:hAnsi="Arial" w:cs="Arial"/>
                <w:b/>
                <w:sz w:val="20"/>
                <w:szCs w:val="20"/>
              </w:rPr>
            </w:pPr>
            <w:r w:rsidRPr="00D21C34">
              <w:rPr>
                <w:rFonts w:ascii="Arial" w:hAnsi="Arial" w:cs="Arial"/>
                <w:b/>
                <w:sz w:val="20"/>
                <w:szCs w:val="20"/>
              </w:rPr>
              <w:t>AO5.2</w:t>
            </w:r>
          </w:p>
          <w:p w14:paraId="795EEF04" w14:textId="77777777" w:rsidR="00D21C34" w:rsidRPr="00D21C34" w:rsidRDefault="00D21C34" w:rsidP="00D21C34">
            <w:pPr>
              <w:rPr>
                <w:rFonts w:ascii="Arial" w:hAnsi="Arial" w:cs="Arial"/>
                <w:b/>
                <w:sz w:val="20"/>
                <w:szCs w:val="20"/>
              </w:rPr>
            </w:pPr>
            <w:r w:rsidRPr="00D21C34">
              <w:rPr>
                <w:rFonts w:ascii="Arial" w:hAnsi="Arial" w:cs="Arial"/>
                <w:sz w:val="20"/>
                <w:szCs w:val="20"/>
              </w:rPr>
              <w:t>Appropriate emergency action procedures are in place for category 3 levees.</w:t>
            </w:r>
          </w:p>
        </w:tc>
        <w:tc>
          <w:tcPr>
            <w:tcW w:w="386" w:type="pct"/>
          </w:tcPr>
          <w:p w14:paraId="6BE81812" w14:textId="77777777" w:rsidR="00D21C34" w:rsidRPr="00D21C34" w:rsidRDefault="00D21C34" w:rsidP="00D21C34">
            <w:pPr>
              <w:rPr>
                <w:rFonts w:ascii="Arial" w:hAnsi="Arial" w:cs="Arial"/>
                <w:b/>
                <w:sz w:val="20"/>
                <w:szCs w:val="20"/>
              </w:rPr>
            </w:pPr>
          </w:p>
        </w:tc>
        <w:tc>
          <w:tcPr>
            <w:tcW w:w="994" w:type="pct"/>
          </w:tcPr>
          <w:p w14:paraId="1C0C511C" w14:textId="77777777" w:rsidR="00D21C34" w:rsidRPr="00D21C34" w:rsidRDefault="00D21C34" w:rsidP="00D21C34">
            <w:pPr>
              <w:rPr>
                <w:rFonts w:ascii="Arial" w:hAnsi="Arial" w:cs="Arial"/>
                <w:b/>
                <w:sz w:val="20"/>
                <w:szCs w:val="20"/>
              </w:rPr>
            </w:pPr>
          </w:p>
        </w:tc>
      </w:tr>
      <w:tr w:rsidR="00D21C34" w:rsidRPr="00D21C34" w14:paraId="3ECF4E0B" w14:textId="1F9071D2" w:rsidTr="00D21C34">
        <w:tc>
          <w:tcPr>
            <w:tcW w:w="3619" w:type="pct"/>
            <w:gridSpan w:val="2"/>
            <w:shd w:val="clear" w:color="auto" w:fill="D9D9D9" w:themeFill="background1" w:themeFillShade="D9"/>
          </w:tcPr>
          <w:p w14:paraId="22F22702" w14:textId="77777777" w:rsidR="00D21C34" w:rsidRPr="00D21C34" w:rsidRDefault="00D21C34" w:rsidP="00D21C34">
            <w:pPr>
              <w:rPr>
                <w:rFonts w:ascii="Arial" w:hAnsi="Arial" w:cs="Arial"/>
                <w:b/>
                <w:sz w:val="20"/>
                <w:szCs w:val="20"/>
              </w:rPr>
            </w:pPr>
            <w:r w:rsidRPr="00D21C34">
              <w:rPr>
                <w:rFonts w:ascii="Arial" w:hAnsi="Arial" w:cs="Arial"/>
                <w:b/>
                <w:sz w:val="20"/>
                <w:szCs w:val="20"/>
              </w:rPr>
              <w:t xml:space="preserve">Hazardous Activities </w:t>
            </w:r>
          </w:p>
        </w:tc>
        <w:tc>
          <w:tcPr>
            <w:tcW w:w="386" w:type="pct"/>
            <w:shd w:val="clear" w:color="auto" w:fill="D9D9D9" w:themeFill="background1" w:themeFillShade="D9"/>
          </w:tcPr>
          <w:p w14:paraId="3E3BF85B" w14:textId="77777777" w:rsidR="00D21C34" w:rsidRPr="00D21C34" w:rsidRDefault="00D21C34" w:rsidP="00D21C34">
            <w:pPr>
              <w:rPr>
                <w:rFonts w:ascii="Arial" w:hAnsi="Arial" w:cs="Arial"/>
                <w:b/>
                <w:sz w:val="20"/>
                <w:szCs w:val="20"/>
              </w:rPr>
            </w:pPr>
          </w:p>
        </w:tc>
        <w:tc>
          <w:tcPr>
            <w:tcW w:w="994" w:type="pct"/>
            <w:shd w:val="clear" w:color="auto" w:fill="D9D9D9" w:themeFill="background1" w:themeFillShade="D9"/>
          </w:tcPr>
          <w:p w14:paraId="036B462E" w14:textId="77777777" w:rsidR="00D21C34" w:rsidRPr="00D21C34" w:rsidRDefault="00D21C34" w:rsidP="00D21C34">
            <w:pPr>
              <w:rPr>
                <w:rFonts w:ascii="Arial" w:hAnsi="Arial" w:cs="Arial"/>
                <w:b/>
                <w:sz w:val="20"/>
                <w:szCs w:val="20"/>
              </w:rPr>
            </w:pPr>
          </w:p>
        </w:tc>
      </w:tr>
      <w:tr w:rsidR="00D21C34" w:rsidRPr="00D21C34" w14:paraId="39F8ABA4" w14:textId="457011BA" w:rsidTr="00D21C34">
        <w:tc>
          <w:tcPr>
            <w:tcW w:w="1532" w:type="pct"/>
            <w:shd w:val="clear" w:color="auto" w:fill="auto"/>
          </w:tcPr>
          <w:p w14:paraId="31F1DF6D" w14:textId="77777777" w:rsidR="00D21C34" w:rsidRPr="00D21C34" w:rsidRDefault="00D21C34" w:rsidP="00D21C34">
            <w:pPr>
              <w:rPr>
                <w:rFonts w:ascii="Arial" w:hAnsi="Arial" w:cs="Arial"/>
                <w:b/>
                <w:sz w:val="20"/>
                <w:szCs w:val="20"/>
              </w:rPr>
            </w:pPr>
            <w:r w:rsidRPr="00D21C34">
              <w:rPr>
                <w:rFonts w:ascii="Arial" w:hAnsi="Arial" w:cs="Arial"/>
                <w:b/>
                <w:sz w:val="20"/>
                <w:szCs w:val="20"/>
              </w:rPr>
              <w:t>PO6</w:t>
            </w:r>
          </w:p>
          <w:p w14:paraId="271533DD" w14:textId="77777777" w:rsidR="00D21C34" w:rsidRPr="00D21C34" w:rsidRDefault="00D21C34" w:rsidP="00D21C34">
            <w:pPr>
              <w:rPr>
                <w:rFonts w:ascii="Arial" w:hAnsi="Arial" w:cs="Arial"/>
                <w:sz w:val="20"/>
                <w:szCs w:val="20"/>
              </w:rPr>
            </w:pPr>
            <w:r w:rsidRPr="00D21C34">
              <w:rPr>
                <w:rFonts w:ascii="Arial" w:hAnsi="Arial" w:cs="Arial"/>
                <w:sz w:val="20"/>
                <w:szCs w:val="20"/>
              </w:rPr>
              <w:t xml:space="preserve">Extractive industry provides for the progressive rehabilitation of all areas subject to extractive industry operations to a stable and restored </w:t>
            </w:r>
            <w:proofErr w:type="gramStart"/>
            <w:r w:rsidRPr="00D21C34">
              <w:rPr>
                <w:rFonts w:ascii="Arial" w:hAnsi="Arial" w:cs="Arial"/>
                <w:sz w:val="20"/>
                <w:szCs w:val="20"/>
              </w:rPr>
              <w:lastRenderedPageBreak/>
              <w:t>state</w:t>
            </w:r>
            <w:proofErr w:type="gramEnd"/>
            <w:r w:rsidRPr="00D21C34">
              <w:rPr>
                <w:rFonts w:ascii="Arial" w:hAnsi="Arial" w:cs="Arial"/>
                <w:sz w:val="20"/>
                <w:szCs w:val="20"/>
              </w:rPr>
              <w:t xml:space="preserve"> so the land is suitable for use by alternative land uses. </w:t>
            </w:r>
          </w:p>
        </w:tc>
        <w:tc>
          <w:tcPr>
            <w:tcW w:w="2087" w:type="pct"/>
            <w:shd w:val="clear" w:color="auto" w:fill="auto"/>
          </w:tcPr>
          <w:p w14:paraId="737361E6" w14:textId="77777777" w:rsidR="00D21C34" w:rsidRPr="00D21C34" w:rsidRDefault="00D21C34" w:rsidP="00D21C34">
            <w:pPr>
              <w:rPr>
                <w:rFonts w:ascii="Arial" w:hAnsi="Arial" w:cs="Arial"/>
                <w:b/>
                <w:sz w:val="20"/>
                <w:szCs w:val="20"/>
              </w:rPr>
            </w:pPr>
            <w:r w:rsidRPr="00D21C34">
              <w:rPr>
                <w:rFonts w:ascii="Arial" w:hAnsi="Arial" w:cs="Arial"/>
                <w:b/>
                <w:sz w:val="20"/>
                <w:szCs w:val="20"/>
              </w:rPr>
              <w:lastRenderedPageBreak/>
              <w:t>AO6</w:t>
            </w:r>
          </w:p>
          <w:p w14:paraId="2C7FB2BC" w14:textId="77777777" w:rsidR="00D21C34" w:rsidRPr="00D21C34" w:rsidRDefault="00D21C34" w:rsidP="00D21C34">
            <w:pPr>
              <w:rPr>
                <w:rFonts w:ascii="Arial" w:hAnsi="Arial" w:cs="Arial"/>
                <w:sz w:val="20"/>
                <w:szCs w:val="20"/>
              </w:rPr>
            </w:pPr>
            <w:r w:rsidRPr="00D21C34">
              <w:rPr>
                <w:rFonts w:ascii="Arial" w:hAnsi="Arial" w:cs="Arial"/>
                <w:sz w:val="20"/>
                <w:szCs w:val="20"/>
              </w:rPr>
              <w:t xml:space="preserve">Extractive industry provides for all rehabilitation works to be undertaken on a progressive basis in accordance with an approved final landform design and site rehabilitation plan. </w:t>
            </w:r>
          </w:p>
        </w:tc>
        <w:tc>
          <w:tcPr>
            <w:tcW w:w="386" w:type="pct"/>
          </w:tcPr>
          <w:p w14:paraId="0CE2B30D" w14:textId="77777777" w:rsidR="00D21C34" w:rsidRPr="00D21C34" w:rsidRDefault="00D21C34" w:rsidP="00D21C34">
            <w:pPr>
              <w:rPr>
                <w:rFonts w:ascii="Arial" w:hAnsi="Arial" w:cs="Arial"/>
                <w:b/>
                <w:sz w:val="20"/>
                <w:szCs w:val="20"/>
              </w:rPr>
            </w:pPr>
          </w:p>
        </w:tc>
        <w:tc>
          <w:tcPr>
            <w:tcW w:w="994" w:type="pct"/>
          </w:tcPr>
          <w:p w14:paraId="7764DD31" w14:textId="77777777" w:rsidR="00D21C34" w:rsidRPr="00D21C34" w:rsidRDefault="00D21C34" w:rsidP="00D21C34">
            <w:pPr>
              <w:rPr>
                <w:rFonts w:ascii="Arial" w:hAnsi="Arial" w:cs="Arial"/>
                <w:b/>
                <w:sz w:val="20"/>
                <w:szCs w:val="20"/>
              </w:rPr>
            </w:pPr>
          </w:p>
        </w:tc>
      </w:tr>
      <w:tr w:rsidR="00D21C34" w:rsidRPr="00D21C34" w14:paraId="4CC30B05" w14:textId="73868BB8" w:rsidTr="00D21C34">
        <w:tc>
          <w:tcPr>
            <w:tcW w:w="1532" w:type="pct"/>
            <w:shd w:val="clear" w:color="auto" w:fill="auto"/>
          </w:tcPr>
          <w:p w14:paraId="13DD8826" w14:textId="77777777" w:rsidR="00D21C34" w:rsidRPr="00D21C34" w:rsidRDefault="00D21C34" w:rsidP="00D21C34">
            <w:pPr>
              <w:rPr>
                <w:rFonts w:ascii="Arial" w:hAnsi="Arial" w:cs="Arial"/>
                <w:b/>
                <w:sz w:val="20"/>
                <w:szCs w:val="20"/>
              </w:rPr>
            </w:pPr>
            <w:r w:rsidRPr="00D21C34">
              <w:rPr>
                <w:rFonts w:ascii="Arial" w:hAnsi="Arial" w:cs="Arial"/>
                <w:b/>
                <w:sz w:val="20"/>
                <w:szCs w:val="20"/>
              </w:rPr>
              <w:t>PO7</w:t>
            </w:r>
          </w:p>
          <w:p w14:paraId="34BCDDEA" w14:textId="77777777" w:rsidR="00D21C34" w:rsidRPr="00D21C34" w:rsidRDefault="00D21C34" w:rsidP="00D21C34">
            <w:pPr>
              <w:rPr>
                <w:rFonts w:ascii="Arial" w:hAnsi="Arial" w:cs="Arial"/>
                <w:sz w:val="20"/>
                <w:szCs w:val="20"/>
              </w:rPr>
            </w:pPr>
            <w:r w:rsidRPr="00D21C34">
              <w:rPr>
                <w:rFonts w:ascii="Arial" w:hAnsi="Arial" w:cs="Arial"/>
                <w:sz w:val="20"/>
                <w:szCs w:val="20"/>
              </w:rPr>
              <w:t xml:space="preserve">The impacts of development on matters of state environmental significance (identified in </w:t>
            </w:r>
            <w:hyperlink r:id="rId8" w:history="1">
              <w:r w:rsidRPr="00D21C34">
                <w:rPr>
                  <w:rStyle w:val="Hyperlink"/>
                  <w:rFonts w:ascii="Arial" w:hAnsi="Arial" w:cs="Arial"/>
                  <w:sz w:val="20"/>
                  <w:szCs w:val="20"/>
                </w:rPr>
                <w:t>SPP mapping – Environmental and Heritage – Biodiversity</w:t>
              </w:r>
            </w:hyperlink>
            <w:r w:rsidRPr="00D21C34">
              <w:rPr>
                <w:rFonts w:ascii="Arial" w:hAnsi="Arial" w:cs="Arial"/>
                <w:sz w:val="20"/>
                <w:szCs w:val="20"/>
              </w:rPr>
              <w:t>) are avoided or if avoidance is not possible, minimised.</w:t>
            </w:r>
          </w:p>
        </w:tc>
        <w:tc>
          <w:tcPr>
            <w:tcW w:w="2087" w:type="pct"/>
            <w:shd w:val="clear" w:color="auto" w:fill="auto"/>
          </w:tcPr>
          <w:p w14:paraId="4C9A381E" w14:textId="77777777" w:rsidR="00D21C34" w:rsidRPr="00D21C34" w:rsidRDefault="00D21C34" w:rsidP="00D21C34">
            <w:pPr>
              <w:rPr>
                <w:rFonts w:ascii="Arial" w:hAnsi="Arial" w:cs="Arial"/>
                <w:b/>
                <w:sz w:val="20"/>
                <w:szCs w:val="20"/>
              </w:rPr>
            </w:pPr>
            <w:r w:rsidRPr="00D21C34">
              <w:rPr>
                <w:rFonts w:ascii="Arial" w:hAnsi="Arial" w:cs="Arial"/>
                <w:b/>
                <w:sz w:val="20"/>
                <w:szCs w:val="20"/>
              </w:rPr>
              <w:t>AO7</w:t>
            </w:r>
          </w:p>
          <w:p w14:paraId="5367B622" w14:textId="77777777" w:rsidR="00D21C34" w:rsidRPr="00D21C34" w:rsidRDefault="00D21C34" w:rsidP="00D21C34">
            <w:pPr>
              <w:rPr>
                <w:rFonts w:ascii="Arial" w:hAnsi="Arial" w:cs="Arial"/>
                <w:sz w:val="20"/>
                <w:szCs w:val="20"/>
              </w:rPr>
            </w:pPr>
            <w:r w:rsidRPr="00D21C34">
              <w:rPr>
                <w:rFonts w:ascii="Arial" w:hAnsi="Arial" w:cs="Arial"/>
                <w:sz w:val="20"/>
                <w:szCs w:val="20"/>
              </w:rPr>
              <w:t>No acceptable outcome is prescribed.</w:t>
            </w:r>
          </w:p>
        </w:tc>
        <w:tc>
          <w:tcPr>
            <w:tcW w:w="386" w:type="pct"/>
          </w:tcPr>
          <w:p w14:paraId="242ABAF8" w14:textId="77777777" w:rsidR="00D21C34" w:rsidRPr="00D21C34" w:rsidRDefault="00D21C34" w:rsidP="00D21C34">
            <w:pPr>
              <w:rPr>
                <w:rFonts w:ascii="Arial" w:hAnsi="Arial" w:cs="Arial"/>
                <w:b/>
                <w:sz w:val="20"/>
                <w:szCs w:val="20"/>
              </w:rPr>
            </w:pPr>
          </w:p>
        </w:tc>
        <w:tc>
          <w:tcPr>
            <w:tcW w:w="994" w:type="pct"/>
          </w:tcPr>
          <w:p w14:paraId="0BAB19D8" w14:textId="77777777" w:rsidR="00D21C34" w:rsidRPr="00D21C34" w:rsidRDefault="00D21C34" w:rsidP="00D21C34">
            <w:pPr>
              <w:rPr>
                <w:rFonts w:ascii="Arial" w:hAnsi="Arial" w:cs="Arial"/>
                <w:b/>
                <w:sz w:val="20"/>
                <w:szCs w:val="20"/>
              </w:rPr>
            </w:pPr>
          </w:p>
        </w:tc>
      </w:tr>
      <w:tr w:rsidR="00D21C34" w:rsidRPr="00D21C34" w14:paraId="5F2DEC22" w14:textId="3E0B1AA8" w:rsidTr="00D21C34">
        <w:tc>
          <w:tcPr>
            <w:tcW w:w="1532" w:type="pct"/>
            <w:shd w:val="clear" w:color="auto" w:fill="auto"/>
          </w:tcPr>
          <w:p w14:paraId="718AA265" w14:textId="77777777" w:rsidR="00D21C34" w:rsidRPr="00D21C34" w:rsidRDefault="00D21C34" w:rsidP="00D21C34">
            <w:pPr>
              <w:rPr>
                <w:rFonts w:ascii="Arial" w:hAnsi="Arial" w:cs="Arial"/>
                <w:b/>
                <w:sz w:val="20"/>
                <w:szCs w:val="20"/>
              </w:rPr>
            </w:pPr>
            <w:r w:rsidRPr="00D21C34">
              <w:rPr>
                <w:rFonts w:ascii="Arial" w:hAnsi="Arial" w:cs="Arial"/>
                <w:b/>
                <w:sz w:val="20"/>
                <w:szCs w:val="20"/>
              </w:rPr>
              <w:t>PO8</w:t>
            </w:r>
          </w:p>
          <w:p w14:paraId="6E84E5E3" w14:textId="77777777" w:rsidR="00D21C34" w:rsidRPr="00D21C34" w:rsidRDefault="00D21C34" w:rsidP="00D21C34">
            <w:pPr>
              <w:rPr>
                <w:rFonts w:ascii="Arial" w:hAnsi="Arial" w:cs="Arial"/>
                <w:sz w:val="20"/>
                <w:szCs w:val="20"/>
              </w:rPr>
            </w:pPr>
            <w:r w:rsidRPr="00D21C34">
              <w:rPr>
                <w:rFonts w:ascii="Arial" w:hAnsi="Arial" w:cs="Arial"/>
                <w:sz w:val="20"/>
                <w:szCs w:val="20"/>
              </w:rPr>
              <w:t xml:space="preserve">Development is located to protect sensitive land uses from the impacts of previous activities that may cause risk to people or property including land containing former mining activities and hazards </w:t>
            </w:r>
            <w:proofErr w:type="gramStart"/>
            <w:r w:rsidRPr="00D21C34">
              <w:rPr>
                <w:rFonts w:ascii="Arial" w:hAnsi="Arial" w:cs="Arial"/>
                <w:sz w:val="20"/>
                <w:szCs w:val="20"/>
              </w:rPr>
              <w:t>e.g.</w:t>
            </w:r>
            <w:proofErr w:type="gramEnd"/>
            <w:r w:rsidRPr="00D21C34">
              <w:rPr>
                <w:rFonts w:ascii="Arial" w:hAnsi="Arial" w:cs="Arial"/>
                <w:sz w:val="20"/>
                <w:szCs w:val="20"/>
              </w:rPr>
              <w:t xml:space="preserve"> disused underground mines, tunnels, shafts and petroleum or gas wells. </w:t>
            </w:r>
          </w:p>
          <w:p w14:paraId="7B743690" w14:textId="77777777" w:rsidR="00D21C34" w:rsidRPr="00D21C34" w:rsidRDefault="00D21C34" w:rsidP="00D21C34">
            <w:pPr>
              <w:rPr>
                <w:rFonts w:ascii="Arial" w:hAnsi="Arial" w:cs="Arial"/>
                <w:sz w:val="20"/>
                <w:szCs w:val="20"/>
              </w:rPr>
            </w:pPr>
            <w:r w:rsidRPr="00D21C34">
              <w:rPr>
                <w:rFonts w:ascii="Arial" w:hAnsi="Arial" w:cs="Arial"/>
                <w:b/>
                <w:sz w:val="20"/>
                <w:szCs w:val="20"/>
              </w:rPr>
              <w:t>Note:</w:t>
            </w:r>
            <w:r w:rsidRPr="00D21C34">
              <w:rPr>
                <w:rFonts w:ascii="Arial" w:hAnsi="Arial" w:cs="Arial"/>
                <w:sz w:val="20"/>
                <w:szCs w:val="20"/>
              </w:rPr>
              <w:t xml:space="preserve"> A geotechnical assessment report prepared by suitably qualified and experienced person will assist in demonstrating the achievement of the performance outcome where a possible risk from former mining activities is identified through local knowledge, a pre-development ground inspection, </w:t>
            </w:r>
            <w:r w:rsidRPr="00D21C34">
              <w:rPr>
                <w:rFonts w:ascii="Arial" w:hAnsi="Arial" w:cs="Arial"/>
                <w:sz w:val="20"/>
                <w:szCs w:val="20"/>
                <w:u w:val="single"/>
              </w:rPr>
              <w:t>Schedule 4 – Online Mapping Resources – Mines Online Maps, or other sources</w:t>
            </w:r>
            <w:r w:rsidRPr="00D21C34">
              <w:rPr>
                <w:rFonts w:ascii="Arial" w:hAnsi="Arial" w:cs="Arial"/>
                <w:sz w:val="20"/>
                <w:szCs w:val="20"/>
              </w:rPr>
              <w:t>.</w:t>
            </w:r>
          </w:p>
        </w:tc>
        <w:tc>
          <w:tcPr>
            <w:tcW w:w="2087" w:type="pct"/>
            <w:shd w:val="clear" w:color="auto" w:fill="auto"/>
          </w:tcPr>
          <w:p w14:paraId="345E3151" w14:textId="77777777" w:rsidR="00D21C34" w:rsidRPr="00D21C34" w:rsidRDefault="00D21C34" w:rsidP="00D21C34">
            <w:pPr>
              <w:rPr>
                <w:rFonts w:ascii="Arial" w:hAnsi="Arial" w:cs="Arial"/>
                <w:b/>
                <w:sz w:val="20"/>
                <w:szCs w:val="20"/>
              </w:rPr>
            </w:pPr>
            <w:r w:rsidRPr="00D21C34">
              <w:rPr>
                <w:rFonts w:ascii="Arial" w:hAnsi="Arial" w:cs="Arial"/>
                <w:b/>
                <w:sz w:val="20"/>
                <w:szCs w:val="20"/>
              </w:rPr>
              <w:t>AO8</w:t>
            </w:r>
          </w:p>
          <w:p w14:paraId="1C96C5C6" w14:textId="77777777" w:rsidR="00D21C34" w:rsidRPr="00D21C34" w:rsidRDefault="00D21C34" w:rsidP="00D21C34">
            <w:pPr>
              <w:rPr>
                <w:rFonts w:ascii="Arial" w:hAnsi="Arial" w:cs="Arial"/>
                <w:b/>
                <w:sz w:val="20"/>
                <w:szCs w:val="20"/>
              </w:rPr>
            </w:pPr>
            <w:r w:rsidRPr="00D21C34">
              <w:rPr>
                <w:rFonts w:ascii="Arial" w:hAnsi="Arial" w:cs="Arial"/>
                <w:sz w:val="20"/>
                <w:szCs w:val="20"/>
              </w:rPr>
              <w:t>No acceptable outcome is prescribed.</w:t>
            </w:r>
          </w:p>
        </w:tc>
        <w:tc>
          <w:tcPr>
            <w:tcW w:w="386" w:type="pct"/>
          </w:tcPr>
          <w:p w14:paraId="1E52D304" w14:textId="77777777" w:rsidR="00D21C34" w:rsidRPr="00D21C34" w:rsidRDefault="00D21C34" w:rsidP="00D21C34">
            <w:pPr>
              <w:rPr>
                <w:rFonts w:ascii="Arial" w:hAnsi="Arial" w:cs="Arial"/>
                <w:b/>
                <w:sz w:val="20"/>
                <w:szCs w:val="20"/>
              </w:rPr>
            </w:pPr>
          </w:p>
        </w:tc>
        <w:tc>
          <w:tcPr>
            <w:tcW w:w="994" w:type="pct"/>
          </w:tcPr>
          <w:p w14:paraId="4B0A78CC" w14:textId="77777777" w:rsidR="00D21C34" w:rsidRPr="00D21C34" w:rsidRDefault="00D21C34" w:rsidP="00D21C34">
            <w:pPr>
              <w:rPr>
                <w:rFonts w:ascii="Arial" w:hAnsi="Arial" w:cs="Arial"/>
                <w:b/>
                <w:sz w:val="20"/>
                <w:szCs w:val="20"/>
              </w:rPr>
            </w:pPr>
          </w:p>
        </w:tc>
      </w:tr>
      <w:tr w:rsidR="00D21C34" w:rsidRPr="00D21C34" w14:paraId="4C3F8B5B" w14:textId="6BC8F4CF" w:rsidTr="00D21C34">
        <w:tc>
          <w:tcPr>
            <w:tcW w:w="1532" w:type="pct"/>
            <w:shd w:val="clear" w:color="auto" w:fill="auto"/>
          </w:tcPr>
          <w:p w14:paraId="7FC8BED2" w14:textId="77777777" w:rsidR="00D21C34" w:rsidRPr="00D21C34" w:rsidRDefault="00D21C34" w:rsidP="00D21C34">
            <w:pPr>
              <w:rPr>
                <w:rFonts w:ascii="Arial" w:hAnsi="Arial" w:cs="Arial"/>
                <w:b/>
                <w:sz w:val="20"/>
                <w:szCs w:val="20"/>
              </w:rPr>
            </w:pPr>
            <w:r w:rsidRPr="00D21C34">
              <w:rPr>
                <w:rFonts w:ascii="Arial" w:hAnsi="Arial" w:cs="Arial"/>
                <w:b/>
                <w:sz w:val="20"/>
                <w:szCs w:val="20"/>
              </w:rPr>
              <w:t>PO9</w:t>
            </w:r>
          </w:p>
          <w:p w14:paraId="534D82C3" w14:textId="77777777" w:rsidR="00D21C34" w:rsidRPr="00D21C34" w:rsidRDefault="00D21C34" w:rsidP="00D21C34">
            <w:pPr>
              <w:rPr>
                <w:rFonts w:ascii="Arial" w:hAnsi="Arial" w:cs="Arial"/>
                <w:sz w:val="20"/>
                <w:szCs w:val="20"/>
              </w:rPr>
            </w:pPr>
            <w:r w:rsidRPr="00D21C34">
              <w:rPr>
                <w:rFonts w:ascii="Arial" w:hAnsi="Arial" w:cs="Arial"/>
                <w:sz w:val="20"/>
                <w:szCs w:val="20"/>
              </w:rPr>
              <w:t xml:space="preserve">The integrity and function of </w:t>
            </w:r>
            <w:proofErr w:type="gramStart"/>
            <w:r w:rsidRPr="00D21C34">
              <w:rPr>
                <w:rFonts w:ascii="Arial" w:hAnsi="Arial" w:cs="Arial"/>
                <w:sz w:val="20"/>
                <w:szCs w:val="20"/>
              </w:rPr>
              <w:t>high pressure</w:t>
            </w:r>
            <w:proofErr w:type="gramEnd"/>
            <w:r w:rsidRPr="00D21C34">
              <w:rPr>
                <w:rFonts w:ascii="Arial" w:hAnsi="Arial" w:cs="Arial"/>
                <w:sz w:val="20"/>
                <w:szCs w:val="20"/>
              </w:rPr>
              <w:t xml:space="preserve"> pipelines carrying petroleum is maintained. </w:t>
            </w:r>
          </w:p>
        </w:tc>
        <w:tc>
          <w:tcPr>
            <w:tcW w:w="2087" w:type="pct"/>
            <w:shd w:val="clear" w:color="auto" w:fill="auto"/>
          </w:tcPr>
          <w:p w14:paraId="5F9E5212" w14:textId="77777777" w:rsidR="00D21C34" w:rsidRPr="00D21C34" w:rsidRDefault="00D21C34" w:rsidP="00D21C34">
            <w:pPr>
              <w:rPr>
                <w:rFonts w:ascii="Arial" w:hAnsi="Arial" w:cs="Arial"/>
                <w:b/>
                <w:sz w:val="20"/>
                <w:szCs w:val="20"/>
              </w:rPr>
            </w:pPr>
            <w:r w:rsidRPr="00D21C34">
              <w:rPr>
                <w:rFonts w:ascii="Arial" w:hAnsi="Arial" w:cs="Arial"/>
                <w:b/>
                <w:sz w:val="20"/>
                <w:szCs w:val="20"/>
              </w:rPr>
              <w:t>AO9</w:t>
            </w:r>
          </w:p>
          <w:p w14:paraId="57BF7792" w14:textId="77777777" w:rsidR="00D21C34" w:rsidRPr="00D21C34" w:rsidRDefault="00D21C34" w:rsidP="00D21C34">
            <w:pPr>
              <w:rPr>
                <w:rFonts w:ascii="Arial" w:hAnsi="Arial" w:cs="Arial"/>
                <w:sz w:val="20"/>
                <w:szCs w:val="20"/>
              </w:rPr>
            </w:pPr>
            <w:r w:rsidRPr="00D21C34">
              <w:rPr>
                <w:rFonts w:ascii="Arial" w:hAnsi="Arial" w:cs="Arial"/>
                <w:sz w:val="20"/>
                <w:szCs w:val="20"/>
              </w:rPr>
              <w:t>Operations:</w:t>
            </w:r>
          </w:p>
          <w:p w14:paraId="675AFF9E" w14:textId="77777777" w:rsidR="00D21C34" w:rsidRPr="00D21C34" w:rsidRDefault="00D21C34" w:rsidP="00D21C34">
            <w:pPr>
              <w:numPr>
                <w:ilvl w:val="0"/>
                <w:numId w:val="6"/>
              </w:numPr>
              <w:rPr>
                <w:rFonts w:ascii="Arial" w:hAnsi="Arial" w:cs="Arial"/>
                <w:sz w:val="20"/>
                <w:szCs w:val="20"/>
              </w:rPr>
            </w:pPr>
            <w:r w:rsidRPr="00D21C34">
              <w:rPr>
                <w:rFonts w:ascii="Arial" w:hAnsi="Arial" w:cs="Arial"/>
                <w:sz w:val="20"/>
                <w:szCs w:val="20"/>
              </w:rPr>
              <w:t xml:space="preserve">are located no less than 200m from petroleum pipelines and the centre line of petroleum pipeline easements identified on SPP Mapping – Hazards and Safety – </w:t>
            </w:r>
            <w:r w:rsidRPr="00D21C34">
              <w:rPr>
                <w:rFonts w:ascii="Arial" w:hAnsi="Arial" w:cs="Arial"/>
                <w:sz w:val="20"/>
                <w:szCs w:val="20"/>
              </w:rPr>
              <w:lastRenderedPageBreak/>
              <w:t xml:space="preserve">Emissions and Hazardous Activities – High pressure gas pipelines. </w:t>
            </w:r>
          </w:p>
          <w:p w14:paraId="290D3999" w14:textId="77777777" w:rsidR="00D21C34" w:rsidRPr="00D21C34" w:rsidRDefault="00D21C34" w:rsidP="00D21C34">
            <w:pPr>
              <w:numPr>
                <w:ilvl w:val="0"/>
                <w:numId w:val="6"/>
              </w:numPr>
              <w:rPr>
                <w:rFonts w:ascii="Arial" w:hAnsi="Arial" w:cs="Arial"/>
                <w:sz w:val="20"/>
                <w:szCs w:val="20"/>
              </w:rPr>
            </w:pPr>
            <w:r w:rsidRPr="00D21C34">
              <w:rPr>
                <w:rFonts w:ascii="Arial" w:hAnsi="Arial" w:cs="Arial"/>
                <w:sz w:val="20"/>
                <w:szCs w:val="20"/>
              </w:rPr>
              <w:t>must not impact on pipeline function.</w:t>
            </w:r>
          </w:p>
          <w:p w14:paraId="7B677D51" w14:textId="77777777" w:rsidR="00D21C34" w:rsidRPr="00D21C34" w:rsidRDefault="00D21C34" w:rsidP="00D21C34">
            <w:pPr>
              <w:numPr>
                <w:ilvl w:val="0"/>
                <w:numId w:val="6"/>
              </w:numPr>
              <w:rPr>
                <w:rFonts w:ascii="Arial" w:hAnsi="Arial" w:cs="Arial"/>
                <w:b/>
                <w:sz w:val="20"/>
                <w:szCs w:val="20"/>
              </w:rPr>
            </w:pPr>
            <w:r w:rsidRPr="00D21C34">
              <w:rPr>
                <w:rFonts w:ascii="Arial" w:hAnsi="Arial" w:cs="Arial"/>
                <w:sz w:val="20"/>
                <w:szCs w:val="20"/>
              </w:rPr>
              <w:t>where operations are proposed on a pipeline easement, the proponent consults the pipeline license holder.</w:t>
            </w:r>
          </w:p>
        </w:tc>
        <w:tc>
          <w:tcPr>
            <w:tcW w:w="386" w:type="pct"/>
          </w:tcPr>
          <w:p w14:paraId="4F2948EF" w14:textId="77777777" w:rsidR="00D21C34" w:rsidRPr="00D21C34" w:rsidRDefault="00D21C34" w:rsidP="00D21C34">
            <w:pPr>
              <w:rPr>
                <w:rFonts w:ascii="Arial" w:hAnsi="Arial" w:cs="Arial"/>
                <w:b/>
                <w:sz w:val="20"/>
                <w:szCs w:val="20"/>
              </w:rPr>
            </w:pPr>
          </w:p>
        </w:tc>
        <w:tc>
          <w:tcPr>
            <w:tcW w:w="994" w:type="pct"/>
          </w:tcPr>
          <w:p w14:paraId="1764AD13" w14:textId="77777777" w:rsidR="00D21C34" w:rsidRPr="00D21C34" w:rsidRDefault="00D21C34" w:rsidP="00D21C34">
            <w:pPr>
              <w:rPr>
                <w:rFonts w:ascii="Arial" w:hAnsi="Arial" w:cs="Arial"/>
                <w:b/>
                <w:sz w:val="20"/>
                <w:szCs w:val="20"/>
              </w:rPr>
            </w:pPr>
          </w:p>
        </w:tc>
      </w:tr>
    </w:tbl>
    <w:p w14:paraId="2AA1C373" w14:textId="77777777" w:rsidR="00756E60" w:rsidRDefault="00756E60"/>
    <w:sectPr w:rsidR="00756E60" w:rsidSect="00D21C34">
      <w:headerReference w:type="firs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7452" w14:textId="77777777" w:rsidR="00D21C34" w:rsidRDefault="00D21C34" w:rsidP="00D21C34">
      <w:pPr>
        <w:spacing w:after="0" w:line="240" w:lineRule="auto"/>
      </w:pPr>
      <w:r>
        <w:separator/>
      </w:r>
    </w:p>
  </w:endnote>
  <w:endnote w:type="continuationSeparator" w:id="0">
    <w:p w14:paraId="2B034C79" w14:textId="77777777" w:rsidR="00D21C34" w:rsidRDefault="00D21C34" w:rsidP="00D2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7EC5" w14:textId="77777777" w:rsidR="00D21C34" w:rsidRDefault="00D21C34" w:rsidP="00D21C34">
      <w:pPr>
        <w:spacing w:after="0" w:line="240" w:lineRule="auto"/>
      </w:pPr>
      <w:r>
        <w:separator/>
      </w:r>
    </w:p>
  </w:footnote>
  <w:footnote w:type="continuationSeparator" w:id="0">
    <w:p w14:paraId="3C0DACDD" w14:textId="77777777" w:rsidR="00D21C34" w:rsidRDefault="00D21C34" w:rsidP="00D2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D136" w14:textId="1F2B9046" w:rsidR="00D21C34" w:rsidRDefault="00D21C34">
    <w:pPr>
      <w:pStyle w:val="Header"/>
    </w:pPr>
    <w:r w:rsidRPr="003F21D2">
      <w:rPr>
        <w:noProof/>
      </w:rPr>
      <w:drawing>
        <wp:anchor distT="0" distB="0" distL="114300" distR="114300" simplePos="0" relativeHeight="251659264" behindDoc="1" locked="0" layoutInCell="1" allowOverlap="1" wp14:anchorId="654A92E3" wp14:editId="71C1E261">
          <wp:simplePos x="0" y="0"/>
          <wp:positionH relativeFrom="column">
            <wp:posOffset>-923925</wp:posOffset>
          </wp:positionH>
          <wp:positionV relativeFrom="paragraph">
            <wp:posOffset>-448310</wp:posOffset>
          </wp:positionV>
          <wp:extent cx="10696575" cy="10857865"/>
          <wp:effectExtent l="0" t="0" r="9525" b="635"/>
          <wp:wrapNone/>
          <wp:docPr id="3" name="Picture 3" descr="Balonn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ne letterhead"/>
                  <pic:cNvPicPr>
                    <a:picLocks noChangeAspect="1" noChangeArrowheads="1"/>
                  </pic:cNvPicPr>
                </pic:nvPicPr>
                <pic:blipFill>
                  <a:blip r:embed="rId1"/>
                  <a:stretch>
                    <a:fillRect/>
                  </a:stretch>
                </pic:blipFill>
                <pic:spPr bwMode="auto">
                  <a:xfrm>
                    <a:off x="0" y="0"/>
                    <a:ext cx="10696575" cy="10857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064D"/>
    <w:multiLevelType w:val="hybridMultilevel"/>
    <w:tmpl w:val="8C64454A"/>
    <w:lvl w:ilvl="0" w:tplc="7C3A3F6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1E27EE"/>
    <w:multiLevelType w:val="hybridMultilevel"/>
    <w:tmpl w:val="623051EE"/>
    <w:lvl w:ilvl="0" w:tplc="ED186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A71A6B"/>
    <w:multiLevelType w:val="hybridMultilevel"/>
    <w:tmpl w:val="78D63632"/>
    <w:lvl w:ilvl="0" w:tplc="7CEE1ABC">
      <w:start w:val="1"/>
      <w:numFmt w:val="lowerLetter"/>
      <w:lvlText w:val="(%1)"/>
      <w:lvlJc w:val="left"/>
      <w:pPr>
        <w:ind w:left="502" w:hanging="360"/>
      </w:pPr>
      <w:rPr>
        <w:rFonts w:ascii="Arial" w:hAnsi="Arial" w:hint="default"/>
        <w:b w:val="0"/>
        <w:i w:val="0"/>
        <w:color w:val="auto"/>
        <w:sz w:val="20"/>
        <w:szCs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4AE73638"/>
    <w:multiLevelType w:val="hybridMultilevel"/>
    <w:tmpl w:val="92AC3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4E62001"/>
    <w:multiLevelType w:val="hybridMultilevel"/>
    <w:tmpl w:val="623051EE"/>
    <w:lvl w:ilvl="0" w:tplc="ED186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E60FA6"/>
    <w:multiLevelType w:val="hybridMultilevel"/>
    <w:tmpl w:val="1FA68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35"/>
    <w:rsid w:val="00734435"/>
    <w:rsid w:val="00756E60"/>
    <w:rsid w:val="00D21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7E9E"/>
  <w15:chartTrackingRefBased/>
  <w15:docId w15:val="{B9C79C09-D9EE-4D70-BE37-97EEA36E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C34"/>
    <w:rPr>
      <w:color w:val="0563C1" w:themeColor="hyperlink"/>
      <w:u w:val="single"/>
    </w:rPr>
  </w:style>
  <w:style w:type="character" w:styleId="UnresolvedMention">
    <w:name w:val="Unresolved Mention"/>
    <w:basedOn w:val="DefaultParagraphFont"/>
    <w:uiPriority w:val="99"/>
    <w:semiHidden/>
    <w:unhideWhenUsed/>
    <w:rsid w:val="00D21C34"/>
    <w:rPr>
      <w:color w:val="605E5C"/>
      <w:shd w:val="clear" w:color="auto" w:fill="E1DFDD"/>
    </w:rPr>
  </w:style>
  <w:style w:type="paragraph" w:styleId="Header">
    <w:name w:val="header"/>
    <w:basedOn w:val="Normal"/>
    <w:link w:val="HeaderChar"/>
    <w:uiPriority w:val="99"/>
    <w:unhideWhenUsed/>
    <w:rsid w:val="00D21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C34"/>
  </w:style>
  <w:style w:type="paragraph" w:styleId="Footer">
    <w:name w:val="footer"/>
    <w:basedOn w:val="Normal"/>
    <w:link w:val="FooterChar"/>
    <w:uiPriority w:val="99"/>
    <w:unhideWhenUsed/>
    <w:rsid w:val="00D21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p.dsdip.esriaustraliaonline.com.au/geoviewer/map/planmaking" TargetMode="External"/><Relationship Id="rId3" Type="http://schemas.openxmlformats.org/officeDocument/2006/relationships/settings" Target="settings.xml"/><Relationship Id="rId7" Type="http://schemas.openxmlformats.org/officeDocument/2006/relationships/hyperlink" Target="https://www.dnrm.qld.gov.au/water/catchments-planning/lev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Young</dc:creator>
  <cp:keywords/>
  <dc:description/>
  <cp:lastModifiedBy>Hannah Young</cp:lastModifiedBy>
  <cp:revision>1</cp:revision>
  <dcterms:created xsi:type="dcterms:W3CDTF">2022-03-24T05:51:00Z</dcterms:created>
  <dcterms:modified xsi:type="dcterms:W3CDTF">2022-03-24T06:00:00Z</dcterms:modified>
</cp:coreProperties>
</file>