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0E268" w14:textId="77777777" w:rsidR="00C521B7" w:rsidRDefault="00C521B7">
      <w:pPr>
        <w:rPr>
          <w:rFonts w:ascii="Arial" w:hAnsi="Arial" w:cs="Arial"/>
          <w:b/>
          <w:bCs/>
          <w:sz w:val="20"/>
          <w:szCs w:val="20"/>
        </w:rPr>
      </w:pPr>
    </w:p>
    <w:p w14:paraId="30C5D53A" w14:textId="77777777" w:rsidR="00C521B7" w:rsidRDefault="00C521B7">
      <w:pPr>
        <w:rPr>
          <w:rFonts w:ascii="Arial" w:hAnsi="Arial" w:cs="Arial"/>
          <w:b/>
          <w:bCs/>
          <w:sz w:val="20"/>
          <w:szCs w:val="20"/>
        </w:rPr>
      </w:pPr>
    </w:p>
    <w:p w14:paraId="0B4FD025" w14:textId="3AD7467C" w:rsidR="006A23F1" w:rsidRPr="00C521B7" w:rsidRDefault="00854DD5">
      <w:pPr>
        <w:rPr>
          <w:rFonts w:ascii="Arial" w:hAnsi="Arial" w:cs="Arial"/>
          <w:b/>
          <w:bCs/>
          <w:color w:val="00B0F0"/>
          <w:sz w:val="28"/>
          <w:szCs w:val="28"/>
        </w:rPr>
      </w:pPr>
      <w:r>
        <w:rPr>
          <w:rFonts w:ascii="Arial" w:hAnsi="Arial" w:cs="Arial"/>
          <w:b/>
          <w:bCs/>
          <w:color w:val="00B0F0"/>
          <w:sz w:val="28"/>
          <w:szCs w:val="28"/>
        </w:rPr>
        <w:t xml:space="preserve">7.3.1 </w:t>
      </w:r>
      <w:r w:rsidR="0046200F" w:rsidRPr="00C521B7">
        <w:rPr>
          <w:rFonts w:ascii="Arial" w:hAnsi="Arial" w:cs="Arial"/>
          <w:b/>
          <w:bCs/>
          <w:color w:val="00B0F0"/>
          <w:sz w:val="28"/>
          <w:szCs w:val="28"/>
        </w:rPr>
        <w:t>General Development Code</w:t>
      </w:r>
    </w:p>
    <w:tbl>
      <w:tblPr>
        <w:tblStyle w:val="TableGrid"/>
        <w:tblW w:w="0" w:type="auto"/>
        <w:tblLook w:val="04A0" w:firstRow="1" w:lastRow="0" w:firstColumn="1" w:lastColumn="0" w:noHBand="0" w:noVBand="1"/>
      </w:tblPr>
      <w:tblGrid>
        <w:gridCol w:w="3823"/>
        <w:gridCol w:w="4394"/>
        <w:gridCol w:w="2244"/>
        <w:gridCol w:w="3487"/>
      </w:tblGrid>
      <w:tr w:rsidR="00320E95" w:rsidRPr="00C521B7" w14:paraId="499B2BBA" w14:textId="77777777" w:rsidTr="00C521B7">
        <w:tc>
          <w:tcPr>
            <w:tcW w:w="3823" w:type="dxa"/>
            <w:shd w:val="clear" w:color="auto" w:fill="BDD6EE" w:themeFill="accent5" w:themeFillTint="66"/>
          </w:tcPr>
          <w:p w14:paraId="0FF0CCD3" w14:textId="77777777" w:rsidR="00320E95" w:rsidRPr="00C521B7" w:rsidRDefault="00320E95" w:rsidP="00320E95">
            <w:pPr>
              <w:rPr>
                <w:rFonts w:ascii="Arial" w:hAnsi="Arial" w:cs="Arial"/>
                <w:b/>
                <w:bCs/>
                <w:sz w:val="20"/>
                <w:szCs w:val="20"/>
              </w:rPr>
            </w:pPr>
            <w:r w:rsidRPr="00C521B7">
              <w:rPr>
                <w:rFonts w:ascii="Arial" w:hAnsi="Arial" w:cs="Arial"/>
                <w:b/>
                <w:bCs/>
                <w:sz w:val="20"/>
                <w:szCs w:val="20"/>
              </w:rPr>
              <w:t>Performance outcomes</w:t>
            </w:r>
          </w:p>
        </w:tc>
        <w:tc>
          <w:tcPr>
            <w:tcW w:w="4394" w:type="dxa"/>
            <w:shd w:val="clear" w:color="auto" w:fill="BDD6EE" w:themeFill="accent5" w:themeFillTint="66"/>
          </w:tcPr>
          <w:p w14:paraId="23EE62AB" w14:textId="38E887DB" w:rsidR="00320E95" w:rsidRPr="00C521B7" w:rsidRDefault="00C521B7" w:rsidP="00320E95">
            <w:pPr>
              <w:rPr>
                <w:rFonts w:ascii="Arial" w:hAnsi="Arial" w:cs="Arial"/>
                <w:b/>
                <w:bCs/>
                <w:sz w:val="20"/>
                <w:szCs w:val="20"/>
              </w:rPr>
            </w:pPr>
            <w:r>
              <w:rPr>
                <w:rFonts w:ascii="Arial" w:hAnsi="Arial" w:cs="Arial"/>
                <w:b/>
                <w:bCs/>
                <w:sz w:val="20"/>
                <w:szCs w:val="20"/>
              </w:rPr>
              <w:t>Acceptable Outcomes</w:t>
            </w:r>
          </w:p>
        </w:tc>
        <w:tc>
          <w:tcPr>
            <w:tcW w:w="2244" w:type="dxa"/>
            <w:shd w:val="clear" w:color="auto" w:fill="BDD6EE" w:themeFill="accent5" w:themeFillTint="66"/>
          </w:tcPr>
          <w:p w14:paraId="5ACAC742" w14:textId="0ED34158" w:rsidR="00320E95" w:rsidRPr="00C521B7" w:rsidRDefault="00C521B7" w:rsidP="00320E95">
            <w:pPr>
              <w:rPr>
                <w:rFonts w:ascii="Arial" w:hAnsi="Arial" w:cs="Arial"/>
                <w:b/>
                <w:bCs/>
                <w:sz w:val="20"/>
                <w:szCs w:val="20"/>
              </w:rPr>
            </w:pPr>
            <w:r>
              <w:rPr>
                <w:rFonts w:ascii="Arial" w:hAnsi="Arial" w:cs="Arial"/>
                <w:b/>
                <w:bCs/>
                <w:sz w:val="20"/>
                <w:szCs w:val="20"/>
              </w:rPr>
              <w:t>Complies</w:t>
            </w:r>
          </w:p>
        </w:tc>
        <w:tc>
          <w:tcPr>
            <w:tcW w:w="3487" w:type="dxa"/>
            <w:shd w:val="clear" w:color="auto" w:fill="BDD6EE" w:themeFill="accent5" w:themeFillTint="66"/>
          </w:tcPr>
          <w:p w14:paraId="304B08BE" w14:textId="77777777" w:rsidR="00320E95" w:rsidRPr="00C521B7" w:rsidRDefault="00320E95" w:rsidP="00320E95">
            <w:pPr>
              <w:rPr>
                <w:rFonts w:ascii="Arial" w:hAnsi="Arial" w:cs="Arial"/>
                <w:b/>
                <w:bCs/>
                <w:sz w:val="20"/>
                <w:szCs w:val="20"/>
              </w:rPr>
            </w:pPr>
            <w:r w:rsidRPr="00C521B7">
              <w:rPr>
                <w:rFonts w:ascii="Arial" w:hAnsi="Arial" w:cs="Arial"/>
                <w:b/>
                <w:bCs/>
                <w:sz w:val="20"/>
                <w:szCs w:val="20"/>
              </w:rPr>
              <w:t>Justification for compliance</w:t>
            </w:r>
          </w:p>
        </w:tc>
      </w:tr>
      <w:tr w:rsidR="00C521B7" w:rsidRPr="00C521B7" w14:paraId="06F6EFBB" w14:textId="77777777" w:rsidTr="0076393C">
        <w:tc>
          <w:tcPr>
            <w:tcW w:w="13948" w:type="dxa"/>
            <w:gridSpan w:val="4"/>
            <w:shd w:val="clear" w:color="auto" w:fill="BDD6EE" w:themeFill="accent5" w:themeFillTint="66"/>
          </w:tcPr>
          <w:p w14:paraId="236C25E8" w14:textId="684550A9" w:rsidR="00C521B7" w:rsidRPr="00C521B7" w:rsidRDefault="00C521B7" w:rsidP="00320E95">
            <w:pPr>
              <w:rPr>
                <w:rFonts w:ascii="Arial" w:hAnsi="Arial" w:cs="Arial"/>
                <w:b/>
                <w:bCs/>
                <w:sz w:val="20"/>
                <w:szCs w:val="20"/>
              </w:rPr>
            </w:pPr>
            <w:r>
              <w:rPr>
                <w:rFonts w:ascii="Arial" w:hAnsi="Arial" w:cs="Arial"/>
                <w:b/>
                <w:bCs/>
                <w:sz w:val="20"/>
                <w:szCs w:val="20"/>
              </w:rPr>
              <w:t>Site Layout</w:t>
            </w:r>
          </w:p>
        </w:tc>
      </w:tr>
      <w:tr w:rsidR="0046200F" w:rsidRPr="00C521B7" w14:paraId="7FD6B43D" w14:textId="77777777" w:rsidTr="00C521B7">
        <w:tc>
          <w:tcPr>
            <w:tcW w:w="3823" w:type="dxa"/>
          </w:tcPr>
          <w:p w14:paraId="0B23A3E3" w14:textId="77777777" w:rsidR="0046200F" w:rsidRPr="00C521B7" w:rsidRDefault="0046200F" w:rsidP="0046200F">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PO1</w:t>
            </w:r>
          </w:p>
          <w:p w14:paraId="60E95C14" w14:textId="7152EB7E" w:rsidR="0046200F" w:rsidRPr="00C521B7" w:rsidRDefault="0046200F" w:rsidP="0046200F">
            <w:pPr>
              <w:rPr>
                <w:rFonts w:ascii="Arial" w:hAnsi="Arial" w:cs="Arial"/>
                <w:sz w:val="20"/>
                <w:szCs w:val="20"/>
              </w:rPr>
            </w:pPr>
            <w:r w:rsidRPr="00C521B7">
              <w:rPr>
                <w:rFonts w:ascii="Arial" w:eastAsia="Times New Roman" w:hAnsi="Arial" w:cs="Arial"/>
                <w:sz w:val="20"/>
                <w:szCs w:val="20"/>
                <w:lang w:eastAsia="en-AU"/>
              </w:rPr>
              <w:t xml:space="preserve">The size and bulk of new buildings associated with development maintains and enhances the intended local character of the zone by avoiding over-development of the site, and allowing for development at a consistent scale, </w:t>
            </w:r>
            <w:proofErr w:type="gramStart"/>
            <w:r w:rsidRPr="00C521B7">
              <w:rPr>
                <w:rFonts w:ascii="Arial" w:eastAsia="Times New Roman" w:hAnsi="Arial" w:cs="Arial"/>
                <w:sz w:val="20"/>
                <w:szCs w:val="20"/>
                <w:lang w:eastAsia="en-AU"/>
              </w:rPr>
              <w:t>siting</w:t>
            </w:r>
            <w:proofErr w:type="gramEnd"/>
            <w:r w:rsidRPr="00C521B7">
              <w:rPr>
                <w:rFonts w:ascii="Arial" w:eastAsia="Times New Roman" w:hAnsi="Arial" w:cs="Arial"/>
                <w:sz w:val="20"/>
                <w:szCs w:val="20"/>
                <w:lang w:eastAsia="en-AU"/>
              </w:rPr>
              <w:t xml:space="preserve"> and intensity to nearby development.</w:t>
            </w:r>
          </w:p>
        </w:tc>
        <w:tc>
          <w:tcPr>
            <w:tcW w:w="4394" w:type="dxa"/>
          </w:tcPr>
          <w:p w14:paraId="57129FD7" w14:textId="77777777" w:rsidR="0046200F" w:rsidRPr="00C521B7" w:rsidRDefault="0046200F" w:rsidP="0046200F">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AO1</w:t>
            </w:r>
          </w:p>
          <w:p w14:paraId="008ADD7E" w14:textId="77777777" w:rsidR="0046200F" w:rsidRPr="00C521B7" w:rsidRDefault="0046200F" w:rsidP="0046200F">
            <w:pPr>
              <w:rPr>
                <w:rFonts w:ascii="Arial" w:hAnsi="Arial" w:cs="Arial"/>
                <w:sz w:val="20"/>
                <w:szCs w:val="20"/>
                <w:lang w:eastAsia="en-AU"/>
              </w:rPr>
            </w:pPr>
            <w:r w:rsidRPr="00C521B7">
              <w:rPr>
                <w:rFonts w:ascii="Arial" w:hAnsi="Arial" w:cs="Arial"/>
                <w:sz w:val="20"/>
                <w:szCs w:val="20"/>
                <w:lang w:eastAsia="en-AU"/>
              </w:rPr>
              <w:t>Total development on the site has a maximum site cover as follows:</w:t>
            </w:r>
          </w:p>
          <w:p w14:paraId="6A5FCAD7" w14:textId="77777777" w:rsidR="0046200F" w:rsidRPr="00C521B7" w:rsidRDefault="0046200F" w:rsidP="0046200F">
            <w:pPr>
              <w:pStyle w:val="Reportbodytext"/>
              <w:numPr>
                <w:ilvl w:val="0"/>
                <w:numId w:val="1"/>
              </w:numPr>
              <w:tabs>
                <w:tab w:val="clear" w:pos="1080"/>
                <w:tab w:val="num" w:pos="412"/>
              </w:tabs>
              <w:ind w:left="412" w:hanging="284"/>
              <w:rPr>
                <w:sz w:val="20"/>
                <w:szCs w:val="20"/>
              </w:rPr>
            </w:pPr>
            <w:r w:rsidRPr="00C521B7">
              <w:rPr>
                <w:sz w:val="20"/>
                <w:szCs w:val="20"/>
              </w:rPr>
              <w:t>50% Township zone</w:t>
            </w:r>
          </w:p>
          <w:p w14:paraId="77F5906A" w14:textId="77777777" w:rsidR="0046200F" w:rsidRPr="00C521B7" w:rsidRDefault="0046200F" w:rsidP="0046200F">
            <w:pPr>
              <w:pStyle w:val="Reportbodytext"/>
              <w:numPr>
                <w:ilvl w:val="0"/>
                <w:numId w:val="1"/>
              </w:numPr>
              <w:tabs>
                <w:tab w:val="clear" w:pos="1080"/>
                <w:tab w:val="num" w:pos="412"/>
              </w:tabs>
              <w:ind w:left="412" w:hanging="284"/>
              <w:rPr>
                <w:sz w:val="20"/>
                <w:szCs w:val="20"/>
              </w:rPr>
            </w:pPr>
            <w:r w:rsidRPr="00C521B7">
              <w:rPr>
                <w:sz w:val="20"/>
                <w:szCs w:val="20"/>
              </w:rPr>
              <w:t>90% Centre</w:t>
            </w:r>
            <w:r w:rsidRPr="00C521B7" w:rsidDel="009B3923">
              <w:rPr>
                <w:sz w:val="20"/>
                <w:szCs w:val="20"/>
              </w:rPr>
              <w:t xml:space="preserve"> </w:t>
            </w:r>
            <w:r w:rsidRPr="00C521B7">
              <w:rPr>
                <w:sz w:val="20"/>
                <w:szCs w:val="20"/>
              </w:rPr>
              <w:t>zone</w:t>
            </w:r>
          </w:p>
          <w:p w14:paraId="22B236E9" w14:textId="77777777" w:rsidR="0046200F" w:rsidRPr="00C521B7" w:rsidRDefault="0046200F" w:rsidP="0046200F">
            <w:pPr>
              <w:pStyle w:val="Reportbodytext"/>
              <w:numPr>
                <w:ilvl w:val="0"/>
                <w:numId w:val="1"/>
              </w:numPr>
              <w:tabs>
                <w:tab w:val="clear" w:pos="1080"/>
                <w:tab w:val="num" w:pos="412"/>
              </w:tabs>
              <w:ind w:left="412" w:hanging="284"/>
              <w:rPr>
                <w:sz w:val="20"/>
                <w:szCs w:val="20"/>
              </w:rPr>
            </w:pPr>
            <w:r w:rsidRPr="00C521B7">
              <w:rPr>
                <w:sz w:val="20"/>
                <w:szCs w:val="20"/>
              </w:rPr>
              <w:t>85% General residential</w:t>
            </w:r>
            <w:r w:rsidRPr="00C521B7" w:rsidDel="00332D67">
              <w:rPr>
                <w:sz w:val="20"/>
                <w:szCs w:val="20"/>
              </w:rPr>
              <w:t xml:space="preserve"> </w:t>
            </w:r>
            <w:r w:rsidRPr="00C521B7">
              <w:rPr>
                <w:sz w:val="20"/>
                <w:szCs w:val="20"/>
              </w:rPr>
              <w:t>zone</w:t>
            </w:r>
          </w:p>
          <w:p w14:paraId="29F13AA0" w14:textId="77777777" w:rsidR="0046200F" w:rsidRPr="00C521B7" w:rsidRDefault="0046200F" w:rsidP="0046200F">
            <w:pPr>
              <w:pStyle w:val="Reportbodytext"/>
              <w:numPr>
                <w:ilvl w:val="0"/>
                <w:numId w:val="1"/>
              </w:numPr>
              <w:tabs>
                <w:tab w:val="clear" w:pos="1080"/>
                <w:tab w:val="num" w:pos="412"/>
              </w:tabs>
              <w:ind w:left="412" w:hanging="284"/>
              <w:rPr>
                <w:sz w:val="20"/>
                <w:szCs w:val="20"/>
              </w:rPr>
            </w:pPr>
            <w:r w:rsidRPr="00C521B7">
              <w:rPr>
                <w:sz w:val="20"/>
                <w:szCs w:val="20"/>
              </w:rPr>
              <w:t>40% Industry zone.</w:t>
            </w:r>
          </w:p>
          <w:p w14:paraId="737E5F7A" w14:textId="77777777" w:rsidR="0046200F" w:rsidRPr="00C521B7" w:rsidRDefault="0046200F" w:rsidP="0046200F">
            <w:pPr>
              <w:rPr>
                <w:rFonts w:ascii="Arial" w:hAnsi="Arial" w:cs="Arial"/>
                <w:sz w:val="20"/>
                <w:szCs w:val="20"/>
              </w:rPr>
            </w:pPr>
          </w:p>
        </w:tc>
        <w:tc>
          <w:tcPr>
            <w:tcW w:w="2244" w:type="dxa"/>
          </w:tcPr>
          <w:p w14:paraId="5221C0F5" w14:textId="77777777" w:rsidR="0046200F" w:rsidRPr="00C521B7" w:rsidRDefault="0046200F" w:rsidP="0046200F">
            <w:pPr>
              <w:rPr>
                <w:rFonts w:ascii="Arial" w:hAnsi="Arial" w:cs="Arial"/>
                <w:sz w:val="20"/>
                <w:szCs w:val="20"/>
              </w:rPr>
            </w:pPr>
          </w:p>
        </w:tc>
        <w:tc>
          <w:tcPr>
            <w:tcW w:w="3487" w:type="dxa"/>
          </w:tcPr>
          <w:p w14:paraId="73F457BC" w14:textId="77777777" w:rsidR="0046200F" w:rsidRPr="00C521B7" w:rsidRDefault="0046200F" w:rsidP="0046200F">
            <w:pPr>
              <w:rPr>
                <w:rFonts w:ascii="Arial" w:hAnsi="Arial" w:cs="Arial"/>
                <w:sz w:val="20"/>
                <w:szCs w:val="20"/>
              </w:rPr>
            </w:pPr>
          </w:p>
        </w:tc>
      </w:tr>
      <w:tr w:rsidR="004C4D44" w:rsidRPr="00C521B7" w14:paraId="5ADFE461" w14:textId="77777777" w:rsidTr="00C521B7">
        <w:tc>
          <w:tcPr>
            <w:tcW w:w="3823" w:type="dxa"/>
          </w:tcPr>
          <w:p w14:paraId="4DF97787" w14:textId="77777777" w:rsidR="004C4D44" w:rsidRPr="00C521B7" w:rsidRDefault="004C4D44" w:rsidP="004C4D44">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PO2</w:t>
            </w:r>
          </w:p>
          <w:p w14:paraId="6ACD8C8E" w14:textId="766B6203" w:rsidR="004C4D44" w:rsidRPr="00C521B7" w:rsidRDefault="004C4D44" w:rsidP="004C4D44">
            <w:pPr>
              <w:rPr>
                <w:rFonts w:ascii="Arial" w:hAnsi="Arial" w:cs="Arial"/>
                <w:sz w:val="20"/>
                <w:szCs w:val="20"/>
              </w:rPr>
            </w:pPr>
            <w:r w:rsidRPr="00C521B7">
              <w:rPr>
                <w:rFonts w:ascii="Arial" w:hAnsi="Arial" w:cs="Arial"/>
                <w:sz w:val="20"/>
                <w:szCs w:val="20"/>
                <w:lang w:eastAsia="en-AU"/>
              </w:rPr>
              <w:t xml:space="preserve">Landscaping is provided to enhance the visual appeal of the development and soften the appearance of the built form.  </w:t>
            </w:r>
            <w:proofErr w:type="gramStart"/>
            <w:r w:rsidRPr="00C521B7">
              <w:rPr>
                <w:rFonts w:ascii="Arial" w:hAnsi="Arial" w:cs="Arial"/>
                <w:sz w:val="20"/>
                <w:szCs w:val="20"/>
                <w:lang w:eastAsia="en-AU"/>
              </w:rPr>
              <w:t>The majority of</w:t>
            </w:r>
            <w:proofErr w:type="gramEnd"/>
            <w:r w:rsidRPr="00C521B7">
              <w:rPr>
                <w:rFonts w:ascii="Arial" w:hAnsi="Arial" w:cs="Arial"/>
                <w:sz w:val="20"/>
                <w:szCs w:val="20"/>
                <w:lang w:eastAsia="en-AU"/>
              </w:rPr>
              <w:t xml:space="preserve"> landscaping is to be undertaken on the principal street frontage of the development.</w:t>
            </w:r>
          </w:p>
        </w:tc>
        <w:tc>
          <w:tcPr>
            <w:tcW w:w="4394" w:type="dxa"/>
          </w:tcPr>
          <w:p w14:paraId="514A4186" w14:textId="77777777" w:rsidR="004C4D44" w:rsidRPr="00C521B7" w:rsidRDefault="004C4D44" w:rsidP="004C4D44">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AO2</w:t>
            </w:r>
          </w:p>
          <w:p w14:paraId="28C082AE" w14:textId="77777777" w:rsidR="004C4D44" w:rsidRPr="00C521B7" w:rsidRDefault="004C4D44" w:rsidP="004C4D44">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Except in the St George Centre</w:t>
            </w:r>
            <w:r w:rsidRPr="00C521B7" w:rsidDel="009B3923">
              <w:rPr>
                <w:rFonts w:ascii="Arial" w:hAnsi="Arial" w:cs="Arial"/>
                <w:sz w:val="20"/>
                <w:szCs w:val="20"/>
                <w:lang w:eastAsia="en-AU"/>
              </w:rPr>
              <w:t xml:space="preserve"> </w:t>
            </w:r>
            <w:r w:rsidRPr="00C521B7">
              <w:rPr>
                <w:rFonts w:ascii="Arial" w:hAnsi="Arial" w:cs="Arial"/>
                <w:sz w:val="20"/>
                <w:szCs w:val="20"/>
                <w:lang w:eastAsia="en-AU"/>
              </w:rPr>
              <w:t>zone, a minimum of 10% of the total development area is landscaped.</w:t>
            </w:r>
          </w:p>
          <w:p w14:paraId="7C620E3F" w14:textId="77777777" w:rsidR="004C4D44" w:rsidRPr="00C521B7" w:rsidRDefault="004C4D44" w:rsidP="004C4D44">
            <w:pPr>
              <w:autoSpaceDE w:val="0"/>
              <w:autoSpaceDN w:val="0"/>
              <w:adjustRightInd w:val="0"/>
              <w:rPr>
                <w:rFonts w:ascii="Arial" w:hAnsi="Arial" w:cs="Arial"/>
                <w:sz w:val="20"/>
                <w:szCs w:val="20"/>
                <w:lang w:eastAsia="en-AU"/>
              </w:rPr>
            </w:pPr>
          </w:p>
          <w:p w14:paraId="6A96224A" w14:textId="77777777" w:rsidR="004C4D44" w:rsidRPr="00C521B7" w:rsidRDefault="004C4D44" w:rsidP="004C4D44">
            <w:pPr>
              <w:rPr>
                <w:rFonts w:ascii="Arial" w:hAnsi="Arial" w:cs="Arial"/>
                <w:sz w:val="20"/>
                <w:szCs w:val="20"/>
              </w:rPr>
            </w:pPr>
          </w:p>
        </w:tc>
        <w:tc>
          <w:tcPr>
            <w:tcW w:w="2244" w:type="dxa"/>
          </w:tcPr>
          <w:p w14:paraId="1CAE50B8" w14:textId="77777777" w:rsidR="004C4D44" w:rsidRPr="00C521B7" w:rsidRDefault="004C4D44" w:rsidP="004C4D44">
            <w:pPr>
              <w:rPr>
                <w:rFonts w:ascii="Arial" w:hAnsi="Arial" w:cs="Arial"/>
                <w:sz w:val="20"/>
                <w:szCs w:val="20"/>
              </w:rPr>
            </w:pPr>
          </w:p>
        </w:tc>
        <w:tc>
          <w:tcPr>
            <w:tcW w:w="3487" w:type="dxa"/>
          </w:tcPr>
          <w:p w14:paraId="665B6288" w14:textId="77777777" w:rsidR="004C4D44" w:rsidRPr="00C521B7" w:rsidRDefault="004C4D44" w:rsidP="004C4D44">
            <w:pPr>
              <w:rPr>
                <w:rFonts w:ascii="Arial" w:hAnsi="Arial" w:cs="Arial"/>
                <w:sz w:val="20"/>
                <w:szCs w:val="20"/>
              </w:rPr>
            </w:pPr>
          </w:p>
        </w:tc>
      </w:tr>
      <w:tr w:rsidR="00C521B7" w:rsidRPr="00C521B7" w14:paraId="6FB16F6D" w14:textId="77777777" w:rsidTr="004A720D">
        <w:tc>
          <w:tcPr>
            <w:tcW w:w="13948" w:type="dxa"/>
            <w:gridSpan w:val="4"/>
            <w:shd w:val="clear" w:color="auto" w:fill="BDD6EE" w:themeFill="accent5" w:themeFillTint="66"/>
          </w:tcPr>
          <w:p w14:paraId="4A27B0AB" w14:textId="324DEC4E" w:rsidR="00C521B7" w:rsidRPr="00C521B7" w:rsidRDefault="00C521B7" w:rsidP="004C4D44">
            <w:pPr>
              <w:rPr>
                <w:rFonts w:ascii="Arial" w:hAnsi="Arial" w:cs="Arial"/>
                <w:sz w:val="20"/>
                <w:szCs w:val="20"/>
              </w:rPr>
            </w:pPr>
            <w:r w:rsidRPr="00C521B7">
              <w:rPr>
                <w:rFonts w:ascii="Arial" w:hAnsi="Arial" w:cs="Arial"/>
                <w:b/>
                <w:bCs/>
                <w:sz w:val="20"/>
                <w:szCs w:val="20"/>
              </w:rPr>
              <w:t>Building Design</w:t>
            </w:r>
          </w:p>
        </w:tc>
      </w:tr>
      <w:tr w:rsidR="004C4D44" w:rsidRPr="00C521B7" w14:paraId="32151A32" w14:textId="77777777" w:rsidTr="00C521B7">
        <w:tc>
          <w:tcPr>
            <w:tcW w:w="3823" w:type="dxa"/>
          </w:tcPr>
          <w:p w14:paraId="2484566E" w14:textId="77777777" w:rsidR="004C4D44" w:rsidRPr="00C521B7" w:rsidRDefault="004C4D44" w:rsidP="004C4D44">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PO3</w:t>
            </w:r>
          </w:p>
          <w:p w14:paraId="050CAA9A" w14:textId="03F46D24" w:rsidR="004C4D44" w:rsidRPr="00C521B7" w:rsidRDefault="004C4D44" w:rsidP="004C4D44">
            <w:pPr>
              <w:rPr>
                <w:rFonts w:ascii="Arial" w:hAnsi="Arial" w:cs="Arial"/>
                <w:sz w:val="20"/>
                <w:szCs w:val="20"/>
              </w:rPr>
            </w:pPr>
            <w:r w:rsidRPr="00C521B7">
              <w:rPr>
                <w:rFonts w:ascii="Arial" w:hAnsi="Arial" w:cs="Arial"/>
                <w:sz w:val="20"/>
                <w:szCs w:val="20"/>
                <w:lang w:eastAsia="en-AU"/>
              </w:rPr>
              <w:t xml:space="preserve">New development maintains the low-rise scale and character of the Shire. </w:t>
            </w:r>
          </w:p>
        </w:tc>
        <w:tc>
          <w:tcPr>
            <w:tcW w:w="4394" w:type="dxa"/>
          </w:tcPr>
          <w:p w14:paraId="378A9112" w14:textId="77777777" w:rsidR="004C4D44" w:rsidRPr="00C521B7" w:rsidRDefault="004C4D44" w:rsidP="004C4D44">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AO3</w:t>
            </w:r>
          </w:p>
          <w:p w14:paraId="59EC2FF0" w14:textId="77777777" w:rsidR="004C4D44" w:rsidRPr="00C521B7" w:rsidRDefault="004C4D44" w:rsidP="004C4D44">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Except where in the St George Centre</w:t>
            </w:r>
            <w:r w:rsidRPr="00C521B7" w:rsidDel="009B3923">
              <w:rPr>
                <w:rFonts w:ascii="Arial" w:hAnsi="Arial" w:cs="Arial"/>
                <w:sz w:val="20"/>
                <w:szCs w:val="20"/>
                <w:lang w:eastAsia="en-AU"/>
              </w:rPr>
              <w:t xml:space="preserve"> </w:t>
            </w:r>
            <w:r w:rsidRPr="00C521B7">
              <w:rPr>
                <w:rFonts w:ascii="Arial" w:hAnsi="Arial" w:cs="Arial"/>
                <w:sz w:val="20"/>
                <w:szCs w:val="20"/>
                <w:lang w:eastAsia="en-AU"/>
              </w:rPr>
              <w:t>zone, development is no higher than:</w:t>
            </w:r>
          </w:p>
          <w:p w14:paraId="54F7E034" w14:textId="77777777" w:rsidR="004C4D44" w:rsidRPr="00C521B7" w:rsidRDefault="004C4D44" w:rsidP="004C4D44">
            <w:pPr>
              <w:numPr>
                <w:ilvl w:val="0"/>
                <w:numId w:val="2"/>
              </w:numPr>
              <w:rPr>
                <w:rFonts w:ascii="Arial" w:hAnsi="Arial" w:cs="Arial"/>
                <w:sz w:val="20"/>
                <w:szCs w:val="20"/>
                <w:lang w:eastAsia="en-AU"/>
              </w:rPr>
            </w:pPr>
            <w:r w:rsidRPr="00C521B7">
              <w:rPr>
                <w:rFonts w:ascii="Arial" w:hAnsi="Arial" w:cs="Arial"/>
                <w:sz w:val="20"/>
                <w:szCs w:val="20"/>
                <w:lang w:eastAsia="en-AU"/>
              </w:rPr>
              <w:t>2 storeys; or</w:t>
            </w:r>
          </w:p>
          <w:p w14:paraId="51F98F1D" w14:textId="446118CF" w:rsidR="004C4D44" w:rsidRPr="00C521B7" w:rsidRDefault="004C4D44" w:rsidP="004C4D44">
            <w:pPr>
              <w:rPr>
                <w:rFonts w:ascii="Arial" w:hAnsi="Arial" w:cs="Arial"/>
                <w:sz w:val="20"/>
                <w:szCs w:val="20"/>
              </w:rPr>
            </w:pPr>
            <w:r w:rsidRPr="00C521B7">
              <w:rPr>
                <w:rFonts w:ascii="Arial" w:hAnsi="Arial" w:cs="Arial"/>
                <w:sz w:val="20"/>
                <w:szCs w:val="20"/>
                <w:lang w:eastAsia="en-AU"/>
              </w:rPr>
              <w:t>8.5m above ground level</w:t>
            </w:r>
          </w:p>
        </w:tc>
        <w:tc>
          <w:tcPr>
            <w:tcW w:w="2244" w:type="dxa"/>
          </w:tcPr>
          <w:p w14:paraId="6DF43C13" w14:textId="77777777" w:rsidR="004C4D44" w:rsidRPr="00C521B7" w:rsidRDefault="004C4D44" w:rsidP="004C4D44">
            <w:pPr>
              <w:rPr>
                <w:rFonts w:ascii="Arial" w:hAnsi="Arial" w:cs="Arial"/>
                <w:sz w:val="20"/>
                <w:szCs w:val="20"/>
              </w:rPr>
            </w:pPr>
          </w:p>
        </w:tc>
        <w:tc>
          <w:tcPr>
            <w:tcW w:w="3487" w:type="dxa"/>
          </w:tcPr>
          <w:p w14:paraId="4DB19E5C" w14:textId="77777777" w:rsidR="004C4D44" w:rsidRPr="00C521B7" w:rsidRDefault="004C4D44" w:rsidP="004C4D44">
            <w:pPr>
              <w:rPr>
                <w:rFonts w:ascii="Arial" w:hAnsi="Arial" w:cs="Arial"/>
                <w:sz w:val="20"/>
                <w:szCs w:val="20"/>
              </w:rPr>
            </w:pPr>
          </w:p>
        </w:tc>
      </w:tr>
      <w:tr w:rsidR="004C4D44" w:rsidRPr="00C521B7" w14:paraId="54BA36ED" w14:textId="77777777" w:rsidTr="00C521B7">
        <w:tc>
          <w:tcPr>
            <w:tcW w:w="3823" w:type="dxa"/>
          </w:tcPr>
          <w:p w14:paraId="7E04F7D0" w14:textId="77777777" w:rsidR="004C4D44" w:rsidRPr="00C521B7" w:rsidRDefault="004C4D44" w:rsidP="004C4D44">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PO4</w:t>
            </w:r>
          </w:p>
          <w:p w14:paraId="6E9AC3C8" w14:textId="1FA3D7A2" w:rsidR="004C4D44" w:rsidRPr="00C521B7" w:rsidRDefault="004C4D44" w:rsidP="004C4D44">
            <w:pPr>
              <w:rPr>
                <w:rFonts w:ascii="Arial" w:hAnsi="Arial" w:cs="Arial"/>
                <w:sz w:val="20"/>
                <w:szCs w:val="20"/>
              </w:rPr>
            </w:pPr>
            <w:r w:rsidRPr="00C521B7">
              <w:rPr>
                <w:rFonts w:ascii="Arial" w:hAnsi="Arial" w:cs="Arial"/>
                <w:sz w:val="20"/>
                <w:szCs w:val="20"/>
                <w:lang w:eastAsia="en-AU"/>
              </w:rPr>
              <w:t xml:space="preserve">New buildings or structures present a traditional façade to the street. </w:t>
            </w:r>
          </w:p>
        </w:tc>
        <w:tc>
          <w:tcPr>
            <w:tcW w:w="4394" w:type="dxa"/>
          </w:tcPr>
          <w:p w14:paraId="4C27E38E" w14:textId="77777777" w:rsidR="004C4D44" w:rsidRPr="00C521B7" w:rsidRDefault="004C4D44" w:rsidP="004C4D44">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AO4</w:t>
            </w:r>
          </w:p>
          <w:p w14:paraId="315197E7" w14:textId="77777777" w:rsidR="004C4D44" w:rsidRPr="00C521B7" w:rsidRDefault="004C4D44" w:rsidP="004C4D44">
            <w:pPr>
              <w:rPr>
                <w:rFonts w:ascii="Arial" w:hAnsi="Arial" w:cs="Arial"/>
                <w:sz w:val="20"/>
                <w:szCs w:val="20"/>
                <w:lang w:eastAsia="en-AU"/>
              </w:rPr>
            </w:pPr>
            <w:r w:rsidRPr="00C521B7">
              <w:rPr>
                <w:rFonts w:ascii="Arial" w:hAnsi="Arial" w:cs="Arial"/>
                <w:sz w:val="20"/>
                <w:szCs w:val="20"/>
                <w:lang w:eastAsia="en-AU"/>
              </w:rPr>
              <w:t xml:space="preserve">Except where in the St George, Dirranbandi </w:t>
            </w:r>
            <w:proofErr w:type="gramStart"/>
            <w:r w:rsidRPr="00C521B7">
              <w:rPr>
                <w:rFonts w:ascii="Arial" w:hAnsi="Arial" w:cs="Arial"/>
                <w:sz w:val="20"/>
                <w:szCs w:val="20"/>
                <w:lang w:eastAsia="en-AU"/>
              </w:rPr>
              <w:t>Centre</w:t>
            </w:r>
            <w:proofErr w:type="gramEnd"/>
            <w:r w:rsidRPr="00C521B7" w:rsidDel="009B3923">
              <w:rPr>
                <w:rFonts w:ascii="Arial" w:hAnsi="Arial" w:cs="Arial"/>
                <w:sz w:val="20"/>
                <w:szCs w:val="20"/>
                <w:lang w:eastAsia="en-AU"/>
              </w:rPr>
              <w:t xml:space="preserve"> </w:t>
            </w:r>
            <w:r w:rsidRPr="00C521B7">
              <w:rPr>
                <w:rFonts w:ascii="Arial" w:hAnsi="Arial" w:cs="Arial"/>
                <w:sz w:val="20"/>
                <w:szCs w:val="20"/>
                <w:lang w:eastAsia="en-AU"/>
              </w:rPr>
              <w:t>and industry zones, at least three of the four elements below must be incorporated into the façade of new building</w:t>
            </w:r>
            <w:r w:rsidRPr="00C521B7">
              <w:rPr>
                <w:rFonts w:ascii="Arial" w:hAnsi="Arial" w:cs="Arial"/>
                <w:sz w:val="20"/>
                <w:szCs w:val="20"/>
                <w:lang w:eastAsia="en-AU"/>
              </w:rPr>
              <w:br w:type="page"/>
              <w:t xml:space="preserve">s: </w:t>
            </w:r>
            <w:r w:rsidRPr="00C521B7" w:rsidDel="00A87A72">
              <w:rPr>
                <w:rFonts w:ascii="Arial" w:hAnsi="Arial" w:cs="Arial"/>
                <w:sz w:val="20"/>
                <w:szCs w:val="20"/>
                <w:lang w:eastAsia="en-AU"/>
              </w:rPr>
              <w:t xml:space="preserve"> </w:t>
            </w:r>
          </w:p>
          <w:p w14:paraId="223D402D" w14:textId="77777777" w:rsidR="004C4D44" w:rsidRPr="00C521B7" w:rsidRDefault="004C4D44" w:rsidP="004C4D44">
            <w:pPr>
              <w:numPr>
                <w:ilvl w:val="0"/>
                <w:numId w:val="2"/>
              </w:numPr>
              <w:ind w:left="597"/>
              <w:rPr>
                <w:rFonts w:ascii="Arial" w:hAnsi="Arial" w:cs="Arial"/>
                <w:sz w:val="20"/>
                <w:szCs w:val="20"/>
                <w:lang w:eastAsia="en-AU"/>
              </w:rPr>
            </w:pPr>
            <w:r w:rsidRPr="00C521B7">
              <w:rPr>
                <w:rFonts w:ascii="Arial" w:hAnsi="Arial" w:cs="Arial"/>
                <w:sz w:val="20"/>
                <w:szCs w:val="20"/>
                <w:lang w:eastAsia="en-AU"/>
              </w:rPr>
              <w:t>verandas</w:t>
            </w:r>
            <w:r w:rsidRPr="00C521B7">
              <w:rPr>
                <w:rFonts w:ascii="Arial" w:hAnsi="Arial" w:cs="Arial"/>
                <w:sz w:val="20"/>
                <w:szCs w:val="20"/>
                <w:lang w:eastAsia="en-AU"/>
              </w:rPr>
              <w:br w:type="page"/>
              <w:t xml:space="preserve"> or porches. </w:t>
            </w:r>
          </w:p>
          <w:p w14:paraId="22D3CE39" w14:textId="77777777" w:rsidR="004C4D44" w:rsidRPr="00C521B7" w:rsidRDefault="004C4D44" w:rsidP="004C4D44">
            <w:pPr>
              <w:numPr>
                <w:ilvl w:val="0"/>
                <w:numId w:val="2"/>
              </w:numPr>
              <w:ind w:left="597"/>
              <w:rPr>
                <w:rFonts w:ascii="Arial" w:hAnsi="Arial" w:cs="Arial"/>
                <w:sz w:val="20"/>
                <w:szCs w:val="20"/>
                <w:lang w:eastAsia="en-AU"/>
              </w:rPr>
            </w:pPr>
            <w:r w:rsidRPr="00C521B7">
              <w:rPr>
                <w:rFonts w:ascii="Arial" w:hAnsi="Arial" w:cs="Arial"/>
                <w:sz w:val="20"/>
                <w:szCs w:val="20"/>
                <w:lang w:eastAsia="en-AU"/>
              </w:rPr>
              <w:t>awnings and shade structures.</w:t>
            </w:r>
          </w:p>
          <w:p w14:paraId="329B2C50" w14:textId="77777777" w:rsidR="004C4D44" w:rsidRPr="00C521B7" w:rsidRDefault="004C4D44" w:rsidP="004C4D44">
            <w:pPr>
              <w:numPr>
                <w:ilvl w:val="0"/>
                <w:numId w:val="2"/>
              </w:numPr>
              <w:ind w:left="597"/>
              <w:rPr>
                <w:rFonts w:ascii="Arial" w:hAnsi="Arial" w:cs="Arial"/>
                <w:sz w:val="20"/>
                <w:szCs w:val="20"/>
                <w:lang w:eastAsia="en-AU"/>
              </w:rPr>
            </w:pPr>
            <w:r w:rsidRPr="00C521B7">
              <w:rPr>
                <w:rFonts w:ascii="Arial" w:hAnsi="Arial" w:cs="Arial"/>
                <w:sz w:val="20"/>
                <w:szCs w:val="20"/>
                <w:lang w:eastAsia="en-AU"/>
              </w:rPr>
              <w:lastRenderedPageBreak/>
              <w:t>variations to the roof and building lines</w:t>
            </w:r>
            <w:r w:rsidRPr="00C521B7">
              <w:rPr>
                <w:rFonts w:ascii="Arial" w:hAnsi="Arial" w:cs="Arial"/>
                <w:sz w:val="20"/>
                <w:szCs w:val="20"/>
                <w:lang w:eastAsia="en-AU"/>
              </w:rPr>
              <w:br w:type="page"/>
              <w:t>.</w:t>
            </w:r>
          </w:p>
          <w:p w14:paraId="4255C4C5" w14:textId="05FFB71B" w:rsidR="004C4D44" w:rsidRPr="00C521B7" w:rsidRDefault="004C4D44" w:rsidP="004C4D44">
            <w:pPr>
              <w:rPr>
                <w:rFonts w:ascii="Arial" w:hAnsi="Arial" w:cs="Arial"/>
                <w:sz w:val="20"/>
                <w:szCs w:val="20"/>
              </w:rPr>
            </w:pPr>
            <w:r w:rsidRPr="00C521B7">
              <w:rPr>
                <w:rFonts w:ascii="Arial" w:hAnsi="Arial" w:cs="Arial"/>
                <w:sz w:val="20"/>
                <w:szCs w:val="20"/>
                <w:lang w:eastAsia="en-AU"/>
              </w:rPr>
              <w:t>a range of building materials, matching prevailing materials in neighbouring buildings.</w:t>
            </w:r>
          </w:p>
        </w:tc>
        <w:tc>
          <w:tcPr>
            <w:tcW w:w="2244" w:type="dxa"/>
          </w:tcPr>
          <w:p w14:paraId="6F6A8FCE" w14:textId="77777777" w:rsidR="004C4D44" w:rsidRPr="00C521B7" w:rsidRDefault="004C4D44" w:rsidP="004C4D44">
            <w:pPr>
              <w:rPr>
                <w:rFonts w:ascii="Arial" w:hAnsi="Arial" w:cs="Arial"/>
                <w:sz w:val="20"/>
                <w:szCs w:val="20"/>
              </w:rPr>
            </w:pPr>
          </w:p>
        </w:tc>
        <w:tc>
          <w:tcPr>
            <w:tcW w:w="3487" w:type="dxa"/>
          </w:tcPr>
          <w:p w14:paraId="661BD4A9" w14:textId="77777777" w:rsidR="004C4D44" w:rsidRPr="00C521B7" w:rsidRDefault="004C4D44" w:rsidP="004C4D44">
            <w:pPr>
              <w:rPr>
                <w:rFonts w:ascii="Arial" w:hAnsi="Arial" w:cs="Arial"/>
                <w:sz w:val="20"/>
                <w:szCs w:val="20"/>
              </w:rPr>
            </w:pPr>
          </w:p>
        </w:tc>
      </w:tr>
      <w:tr w:rsidR="004C4D44" w:rsidRPr="00C521B7" w14:paraId="3B077671" w14:textId="77777777" w:rsidTr="00C521B7">
        <w:tc>
          <w:tcPr>
            <w:tcW w:w="3823" w:type="dxa"/>
            <w:tcBorders>
              <w:bottom w:val="single" w:sz="4" w:space="0" w:color="auto"/>
            </w:tcBorders>
          </w:tcPr>
          <w:p w14:paraId="00152BA1" w14:textId="1D8B5589" w:rsidR="004C4D44" w:rsidRPr="00C521B7" w:rsidRDefault="004C4D44" w:rsidP="004C4D44">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PO5</w:t>
            </w:r>
          </w:p>
          <w:p w14:paraId="06DA12A5" w14:textId="47376FF7" w:rsidR="004C4D44" w:rsidRPr="00C521B7" w:rsidRDefault="004C4D44" w:rsidP="006D1783">
            <w:pPr>
              <w:ind w:firstLine="22"/>
              <w:rPr>
                <w:rFonts w:ascii="Arial" w:hAnsi="Arial" w:cs="Arial"/>
                <w:sz w:val="20"/>
                <w:szCs w:val="20"/>
              </w:rPr>
            </w:pPr>
            <w:r w:rsidRPr="00C521B7">
              <w:rPr>
                <w:rFonts w:ascii="Arial" w:hAnsi="Arial" w:cs="Arial"/>
                <w:sz w:val="20"/>
                <w:szCs w:val="20"/>
              </w:rPr>
              <w:t>Development is generally in accordance with existing setbacks within the locality.</w:t>
            </w:r>
          </w:p>
        </w:tc>
        <w:tc>
          <w:tcPr>
            <w:tcW w:w="4394" w:type="dxa"/>
            <w:tcBorders>
              <w:bottom w:val="single" w:sz="4" w:space="0" w:color="auto"/>
            </w:tcBorders>
          </w:tcPr>
          <w:p w14:paraId="3A2F5E1B" w14:textId="77777777" w:rsidR="004C4D44" w:rsidRPr="00C521B7" w:rsidRDefault="004C4D44" w:rsidP="004C4D44">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AO5</w:t>
            </w:r>
          </w:p>
          <w:p w14:paraId="4639FFE2" w14:textId="77777777" w:rsidR="004C4D44" w:rsidRPr="00C521B7" w:rsidRDefault="004C4D44" w:rsidP="004C4D44">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No acceptable outcome is prescribed.</w:t>
            </w:r>
          </w:p>
          <w:p w14:paraId="7709F0AC" w14:textId="77777777" w:rsidR="004C4D44" w:rsidRPr="00C521B7" w:rsidRDefault="004C4D44" w:rsidP="004C4D44">
            <w:pPr>
              <w:rPr>
                <w:rFonts w:ascii="Arial" w:hAnsi="Arial" w:cs="Arial"/>
                <w:sz w:val="20"/>
                <w:szCs w:val="20"/>
              </w:rPr>
            </w:pPr>
          </w:p>
        </w:tc>
        <w:tc>
          <w:tcPr>
            <w:tcW w:w="2244" w:type="dxa"/>
          </w:tcPr>
          <w:p w14:paraId="5362E12E" w14:textId="77777777" w:rsidR="004C4D44" w:rsidRPr="00C521B7" w:rsidRDefault="004C4D44" w:rsidP="004C4D44">
            <w:pPr>
              <w:rPr>
                <w:rFonts w:ascii="Arial" w:hAnsi="Arial" w:cs="Arial"/>
                <w:sz w:val="20"/>
                <w:szCs w:val="20"/>
              </w:rPr>
            </w:pPr>
          </w:p>
        </w:tc>
        <w:tc>
          <w:tcPr>
            <w:tcW w:w="3487" w:type="dxa"/>
          </w:tcPr>
          <w:p w14:paraId="136594BB" w14:textId="77777777" w:rsidR="004C4D44" w:rsidRPr="00C521B7" w:rsidRDefault="004C4D44" w:rsidP="004C4D44">
            <w:pPr>
              <w:rPr>
                <w:rFonts w:ascii="Arial" w:hAnsi="Arial" w:cs="Arial"/>
                <w:sz w:val="20"/>
                <w:szCs w:val="20"/>
              </w:rPr>
            </w:pPr>
          </w:p>
        </w:tc>
      </w:tr>
      <w:tr w:rsidR="00C521B7" w:rsidRPr="00C521B7" w14:paraId="1C9BDD11" w14:textId="77777777" w:rsidTr="00C521B7">
        <w:tc>
          <w:tcPr>
            <w:tcW w:w="13948" w:type="dxa"/>
            <w:gridSpan w:val="4"/>
            <w:shd w:val="clear" w:color="auto" w:fill="BDD6EE" w:themeFill="accent5" w:themeFillTint="66"/>
          </w:tcPr>
          <w:p w14:paraId="2618B31B" w14:textId="45408A92" w:rsidR="00C521B7" w:rsidRPr="00C521B7" w:rsidRDefault="00C521B7" w:rsidP="006D1783">
            <w:pPr>
              <w:rPr>
                <w:rFonts w:ascii="Arial" w:hAnsi="Arial" w:cs="Arial"/>
                <w:sz w:val="20"/>
                <w:szCs w:val="20"/>
              </w:rPr>
            </w:pPr>
            <w:r w:rsidRPr="00C521B7">
              <w:rPr>
                <w:rFonts w:ascii="Arial" w:hAnsi="Arial" w:cs="Arial"/>
                <w:b/>
                <w:sz w:val="20"/>
                <w:szCs w:val="20"/>
                <w:lang w:eastAsia="en-AU"/>
              </w:rPr>
              <w:t>Dual Occupancies and Multiple Dwellings</w:t>
            </w:r>
          </w:p>
        </w:tc>
      </w:tr>
      <w:tr w:rsidR="00EB1613" w:rsidRPr="00C521B7" w14:paraId="76496FB1" w14:textId="77777777" w:rsidTr="00C521B7">
        <w:tc>
          <w:tcPr>
            <w:tcW w:w="3823" w:type="dxa"/>
          </w:tcPr>
          <w:p w14:paraId="57D14A4F" w14:textId="77777777" w:rsidR="00EB1613" w:rsidRPr="00C521B7" w:rsidRDefault="00EB1613" w:rsidP="00EB1613">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PO6</w:t>
            </w:r>
          </w:p>
          <w:p w14:paraId="131C8D85" w14:textId="77777777" w:rsidR="00EB1613" w:rsidRPr="00C521B7" w:rsidRDefault="00EB1613" w:rsidP="00EB1613">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 xml:space="preserve">The design, </w:t>
            </w:r>
            <w:proofErr w:type="gramStart"/>
            <w:r w:rsidRPr="00C521B7">
              <w:rPr>
                <w:rFonts w:ascii="Arial" w:hAnsi="Arial" w:cs="Arial"/>
                <w:sz w:val="20"/>
                <w:szCs w:val="20"/>
                <w:lang w:eastAsia="en-AU"/>
              </w:rPr>
              <w:t>appearance</w:t>
            </w:r>
            <w:proofErr w:type="gramEnd"/>
            <w:r w:rsidRPr="00C521B7">
              <w:rPr>
                <w:rFonts w:ascii="Arial" w:hAnsi="Arial" w:cs="Arial"/>
                <w:sz w:val="20"/>
                <w:szCs w:val="20"/>
                <w:lang w:eastAsia="en-AU"/>
              </w:rPr>
              <w:t xml:space="preserve"> and form of development for Dual Occupancy or a Multiple Dwelling reflects a high standard and permanent form of accommodation that complements the character of existing residential development in the Shire.</w:t>
            </w:r>
          </w:p>
          <w:p w14:paraId="496DF278" w14:textId="77777777" w:rsidR="00EB1613" w:rsidRPr="00C521B7" w:rsidRDefault="00EB1613" w:rsidP="00EB1613">
            <w:pPr>
              <w:autoSpaceDE w:val="0"/>
              <w:autoSpaceDN w:val="0"/>
              <w:adjustRightInd w:val="0"/>
              <w:rPr>
                <w:rFonts w:ascii="Arial" w:hAnsi="Arial" w:cs="Arial"/>
                <w:sz w:val="20"/>
                <w:szCs w:val="20"/>
                <w:lang w:eastAsia="en-AU"/>
              </w:rPr>
            </w:pPr>
          </w:p>
          <w:p w14:paraId="6851F3B6" w14:textId="19FBC68E" w:rsidR="00EB1613" w:rsidRPr="00C521B7" w:rsidRDefault="00EB1613" w:rsidP="00EB1613">
            <w:pPr>
              <w:rPr>
                <w:rFonts w:ascii="Arial" w:hAnsi="Arial" w:cs="Arial"/>
                <w:b/>
                <w:bCs/>
                <w:sz w:val="20"/>
                <w:szCs w:val="20"/>
              </w:rPr>
            </w:pPr>
            <w:r w:rsidRPr="00C521B7">
              <w:rPr>
                <w:rFonts w:ascii="Arial" w:hAnsi="Arial" w:cs="Arial"/>
                <w:sz w:val="20"/>
                <w:szCs w:val="20"/>
                <w:lang w:eastAsia="en-AU"/>
              </w:rPr>
              <w:t xml:space="preserve">Editor’s note— Dwellings having the appearance of relocatable dwellings or other temporary structures are discouraged and unlikely to meet this performance outcome. However, this provision is not intended to preclude creative or adaptive building design outcomes </w:t>
            </w:r>
            <w:proofErr w:type="gramStart"/>
            <w:r w:rsidRPr="00C521B7">
              <w:rPr>
                <w:rFonts w:ascii="Arial" w:hAnsi="Arial" w:cs="Arial"/>
                <w:sz w:val="20"/>
                <w:szCs w:val="20"/>
                <w:lang w:eastAsia="en-AU"/>
              </w:rPr>
              <w:t>where</w:t>
            </w:r>
            <w:proofErr w:type="gramEnd"/>
            <w:r w:rsidRPr="00C521B7">
              <w:rPr>
                <w:rFonts w:ascii="Arial" w:hAnsi="Arial" w:cs="Arial"/>
                <w:sz w:val="20"/>
                <w:szCs w:val="20"/>
                <w:lang w:eastAsia="en-AU"/>
              </w:rPr>
              <w:t xml:space="preserve"> exhibiting strong architectural merit and visual appeal.</w:t>
            </w:r>
            <w:r w:rsidRPr="00C521B7">
              <w:rPr>
                <w:rFonts w:ascii="Arial" w:hAnsi="Arial" w:cs="Arial"/>
                <w:b/>
                <w:i/>
                <w:sz w:val="20"/>
                <w:szCs w:val="20"/>
                <w:lang w:eastAsia="en-AU"/>
              </w:rPr>
              <w:t xml:space="preserve"> </w:t>
            </w:r>
          </w:p>
        </w:tc>
        <w:tc>
          <w:tcPr>
            <w:tcW w:w="4394" w:type="dxa"/>
          </w:tcPr>
          <w:p w14:paraId="2A4A970A" w14:textId="77777777" w:rsidR="00EB1613" w:rsidRPr="00C521B7" w:rsidRDefault="00EB1613" w:rsidP="00EB1613">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AO6</w:t>
            </w:r>
          </w:p>
          <w:p w14:paraId="2AFF8AA0" w14:textId="0A9133F3" w:rsidR="00EB1613" w:rsidRPr="00C521B7" w:rsidRDefault="00EB1613" w:rsidP="00EB1613">
            <w:pPr>
              <w:rPr>
                <w:rFonts w:ascii="Arial" w:hAnsi="Arial" w:cs="Arial"/>
                <w:b/>
                <w:bCs/>
                <w:sz w:val="20"/>
                <w:szCs w:val="20"/>
              </w:rPr>
            </w:pPr>
            <w:r w:rsidRPr="00C521B7">
              <w:rPr>
                <w:rFonts w:ascii="Arial" w:hAnsi="Arial" w:cs="Arial"/>
                <w:sz w:val="20"/>
                <w:szCs w:val="20"/>
                <w:lang w:eastAsia="en-AU"/>
              </w:rPr>
              <w:t>No acceptable outcome is prescribed.</w:t>
            </w:r>
          </w:p>
        </w:tc>
        <w:tc>
          <w:tcPr>
            <w:tcW w:w="2244" w:type="dxa"/>
          </w:tcPr>
          <w:p w14:paraId="2174635D" w14:textId="15590825" w:rsidR="00EB1613" w:rsidRPr="00C521B7" w:rsidRDefault="00EB1613" w:rsidP="00EB1613">
            <w:pPr>
              <w:rPr>
                <w:rFonts w:ascii="Arial" w:hAnsi="Arial" w:cs="Arial"/>
                <w:b/>
                <w:bCs/>
                <w:sz w:val="20"/>
                <w:szCs w:val="20"/>
              </w:rPr>
            </w:pPr>
          </w:p>
        </w:tc>
        <w:tc>
          <w:tcPr>
            <w:tcW w:w="3487" w:type="dxa"/>
          </w:tcPr>
          <w:p w14:paraId="0914994A" w14:textId="139A2100" w:rsidR="00EB1613" w:rsidRPr="00C521B7" w:rsidRDefault="00EB1613" w:rsidP="00EB1613">
            <w:pPr>
              <w:rPr>
                <w:rFonts w:ascii="Arial" w:hAnsi="Arial" w:cs="Arial"/>
                <w:b/>
                <w:bCs/>
                <w:sz w:val="20"/>
                <w:szCs w:val="20"/>
              </w:rPr>
            </w:pPr>
          </w:p>
        </w:tc>
      </w:tr>
      <w:tr w:rsidR="00EB1613" w:rsidRPr="00C521B7" w14:paraId="1C8497D3" w14:textId="77777777" w:rsidTr="00C521B7">
        <w:tc>
          <w:tcPr>
            <w:tcW w:w="3823" w:type="dxa"/>
          </w:tcPr>
          <w:p w14:paraId="156ED58E" w14:textId="77777777" w:rsidR="00EB1613" w:rsidRPr="00C521B7" w:rsidRDefault="00EB1613" w:rsidP="00EB1613">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PO7</w:t>
            </w:r>
          </w:p>
          <w:p w14:paraId="58036DBE" w14:textId="77777777" w:rsidR="00EB1613" w:rsidRPr="00C521B7" w:rsidRDefault="00EB1613" w:rsidP="00EB1613">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Building scale, form and site layout is consistent with existing prevalent residential architectural features and site layouts (</w:t>
            </w:r>
            <w:proofErr w:type="gramStart"/>
            <w:r w:rsidRPr="00C521B7">
              <w:rPr>
                <w:rFonts w:ascii="Arial" w:hAnsi="Arial" w:cs="Arial"/>
                <w:sz w:val="20"/>
                <w:szCs w:val="20"/>
                <w:lang w:eastAsia="en-AU"/>
              </w:rPr>
              <w:t>e.g.</w:t>
            </w:r>
            <w:proofErr w:type="gramEnd"/>
            <w:r w:rsidRPr="00C521B7">
              <w:rPr>
                <w:rFonts w:ascii="Arial" w:hAnsi="Arial" w:cs="Arial"/>
                <w:sz w:val="20"/>
                <w:szCs w:val="20"/>
                <w:lang w:eastAsia="en-AU"/>
              </w:rPr>
              <w:t xml:space="preserve"> location of building at the front of the lot, parking at the side or rear of dwellings, one larger building rather than multiple small buildings).</w:t>
            </w:r>
          </w:p>
          <w:p w14:paraId="169604F7" w14:textId="77777777" w:rsidR="00EB1613" w:rsidRPr="00C521B7" w:rsidRDefault="00EB1613" w:rsidP="00EB1613">
            <w:pPr>
              <w:autoSpaceDE w:val="0"/>
              <w:autoSpaceDN w:val="0"/>
              <w:adjustRightInd w:val="0"/>
              <w:rPr>
                <w:rFonts w:ascii="Arial" w:hAnsi="Arial" w:cs="Arial"/>
                <w:b/>
                <w:sz w:val="20"/>
                <w:szCs w:val="20"/>
                <w:lang w:eastAsia="en-AU"/>
              </w:rPr>
            </w:pPr>
          </w:p>
          <w:p w14:paraId="44036430" w14:textId="144943A3" w:rsidR="00EB1613" w:rsidRPr="00C521B7" w:rsidRDefault="00EB1613" w:rsidP="00EB1613">
            <w:pPr>
              <w:rPr>
                <w:rFonts w:ascii="Arial" w:hAnsi="Arial" w:cs="Arial"/>
                <w:b/>
                <w:bCs/>
                <w:sz w:val="20"/>
                <w:szCs w:val="20"/>
              </w:rPr>
            </w:pPr>
            <w:r w:rsidRPr="00C521B7">
              <w:rPr>
                <w:rFonts w:ascii="Arial" w:hAnsi="Arial" w:cs="Arial"/>
                <w:sz w:val="20"/>
                <w:szCs w:val="20"/>
                <w:lang w:eastAsia="en-AU"/>
              </w:rPr>
              <w:t xml:space="preserve">Editor’s note— Dwellings having the appearance of relocatable dwellings or other temporary structures are generally </w:t>
            </w:r>
            <w:r w:rsidRPr="00C521B7">
              <w:rPr>
                <w:rFonts w:ascii="Arial" w:hAnsi="Arial" w:cs="Arial"/>
                <w:sz w:val="20"/>
                <w:szCs w:val="20"/>
                <w:lang w:eastAsia="en-AU"/>
              </w:rPr>
              <w:lastRenderedPageBreak/>
              <w:t xml:space="preserve">discouraged and unlikely to meet the performance outcome. However, this provision is not intended to preclude creative or adaptive building design outcomes </w:t>
            </w:r>
            <w:proofErr w:type="gramStart"/>
            <w:r w:rsidRPr="00C521B7">
              <w:rPr>
                <w:rFonts w:ascii="Arial" w:hAnsi="Arial" w:cs="Arial"/>
                <w:sz w:val="20"/>
                <w:szCs w:val="20"/>
                <w:lang w:eastAsia="en-AU"/>
              </w:rPr>
              <w:t>where</w:t>
            </w:r>
            <w:proofErr w:type="gramEnd"/>
            <w:r w:rsidRPr="00C521B7">
              <w:rPr>
                <w:rFonts w:ascii="Arial" w:hAnsi="Arial" w:cs="Arial"/>
                <w:sz w:val="20"/>
                <w:szCs w:val="20"/>
                <w:lang w:eastAsia="en-AU"/>
              </w:rPr>
              <w:t xml:space="preserve"> exhibiting strong architectural merit and visual appeal.</w:t>
            </w:r>
          </w:p>
        </w:tc>
        <w:tc>
          <w:tcPr>
            <w:tcW w:w="4394" w:type="dxa"/>
          </w:tcPr>
          <w:p w14:paraId="5239CE5A" w14:textId="77777777" w:rsidR="00EB1613" w:rsidRPr="00C521B7" w:rsidRDefault="00EB1613" w:rsidP="00EB1613">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lastRenderedPageBreak/>
              <w:t xml:space="preserve">AO7 </w:t>
            </w:r>
          </w:p>
          <w:p w14:paraId="51275383" w14:textId="0EAE2B0A" w:rsidR="00EB1613" w:rsidRPr="00C521B7" w:rsidRDefault="00EB1613" w:rsidP="00EB1613">
            <w:pPr>
              <w:rPr>
                <w:rFonts w:ascii="Arial" w:hAnsi="Arial" w:cs="Arial"/>
                <w:b/>
                <w:bCs/>
                <w:sz w:val="20"/>
                <w:szCs w:val="20"/>
              </w:rPr>
            </w:pPr>
            <w:r w:rsidRPr="00C521B7">
              <w:rPr>
                <w:rFonts w:ascii="Arial" w:hAnsi="Arial" w:cs="Arial"/>
                <w:sz w:val="20"/>
                <w:szCs w:val="20"/>
                <w:lang w:eastAsia="en-AU"/>
              </w:rPr>
              <w:t>No acceptable outcome is prescribed.</w:t>
            </w:r>
          </w:p>
        </w:tc>
        <w:tc>
          <w:tcPr>
            <w:tcW w:w="2244" w:type="dxa"/>
          </w:tcPr>
          <w:p w14:paraId="5C8A93CE" w14:textId="50A698B1" w:rsidR="00EB1613" w:rsidRPr="00C521B7" w:rsidRDefault="00EB1613" w:rsidP="00EB1613">
            <w:pPr>
              <w:rPr>
                <w:rFonts w:ascii="Arial" w:hAnsi="Arial" w:cs="Arial"/>
                <w:b/>
                <w:bCs/>
                <w:sz w:val="20"/>
                <w:szCs w:val="20"/>
              </w:rPr>
            </w:pPr>
          </w:p>
        </w:tc>
        <w:tc>
          <w:tcPr>
            <w:tcW w:w="3487" w:type="dxa"/>
          </w:tcPr>
          <w:p w14:paraId="4B55254B" w14:textId="7E5D5A87" w:rsidR="00EB1613" w:rsidRPr="00C521B7" w:rsidRDefault="00EB1613" w:rsidP="00EB1613">
            <w:pPr>
              <w:rPr>
                <w:rFonts w:ascii="Arial" w:hAnsi="Arial" w:cs="Arial"/>
                <w:b/>
                <w:bCs/>
                <w:sz w:val="20"/>
                <w:szCs w:val="20"/>
              </w:rPr>
            </w:pPr>
          </w:p>
        </w:tc>
      </w:tr>
      <w:tr w:rsidR="00EB1613" w:rsidRPr="00C521B7" w14:paraId="4517B32D" w14:textId="77777777" w:rsidTr="00C521B7">
        <w:tc>
          <w:tcPr>
            <w:tcW w:w="3823" w:type="dxa"/>
          </w:tcPr>
          <w:p w14:paraId="263E992F" w14:textId="77777777" w:rsidR="00EB1613" w:rsidRPr="00C521B7" w:rsidRDefault="00EB1613" w:rsidP="00EB1613">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PO8</w:t>
            </w:r>
          </w:p>
          <w:p w14:paraId="20424E26" w14:textId="4A876AA1" w:rsidR="00EB1613" w:rsidRPr="00C521B7" w:rsidRDefault="00EB1613" w:rsidP="00EB1613">
            <w:pPr>
              <w:rPr>
                <w:rFonts w:ascii="Arial" w:hAnsi="Arial" w:cs="Arial"/>
                <w:b/>
                <w:bCs/>
                <w:sz w:val="20"/>
                <w:szCs w:val="20"/>
              </w:rPr>
            </w:pPr>
            <w:r w:rsidRPr="00C521B7">
              <w:rPr>
                <w:rFonts w:ascii="Arial" w:hAnsi="Arial" w:cs="Arial"/>
                <w:sz w:val="20"/>
                <w:szCs w:val="20"/>
                <w:lang w:eastAsia="en-AU"/>
              </w:rPr>
              <w:t>Landscaping is provided for site presentation privacy and shade.</w:t>
            </w:r>
          </w:p>
        </w:tc>
        <w:tc>
          <w:tcPr>
            <w:tcW w:w="4394" w:type="dxa"/>
          </w:tcPr>
          <w:p w14:paraId="4027D075" w14:textId="77777777" w:rsidR="00EB1613" w:rsidRPr="00C521B7" w:rsidRDefault="00EB1613" w:rsidP="00EB1613">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AO8</w:t>
            </w:r>
          </w:p>
          <w:p w14:paraId="2ABCCB3E" w14:textId="52750154" w:rsidR="00EB1613" w:rsidRPr="00C521B7" w:rsidRDefault="00EB1613" w:rsidP="00EB1613">
            <w:pPr>
              <w:rPr>
                <w:rFonts w:ascii="Arial" w:hAnsi="Arial" w:cs="Arial"/>
                <w:b/>
                <w:bCs/>
                <w:sz w:val="20"/>
                <w:szCs w:val="20"/>
              </w:rPr>
            </w:pPr>
            <w:r w:rsidRPr="00C521B7">
              <w:rPr>
                <w:rFonts w:ascii="Arial" w:hAnsi="Arial" w:cs="Arial"/>
                <w:sz w:val="20"/>
                <w:szCs w:val="20"/>
                <w:lang w:eastAsia="en-AU"/>
              </w:rPr>
              <w:t>No acceptable outcome is prescribed.</w:t>
            </w:r>
          </w:p>
        </w:tc>
        <w:tc>
          <w:tcPr>
            <w:tcW w:w="2244" w:type="dxa"/>
          </w:tcPr>
          <w:p w14:paraId="44965E13" w14:textId="1153DE39" w:rsidR="00EB1613" w:rsidRPr="00C521B7" w:rsidRDefault="00EB1613" w:rsidP="00EB1613">
            <w:pPr>
              <w:rPr>
                <w:rFonts w:ascii="Arial" w:hAnsi="Arial" w:cs="Arial"/>
                <w:b/>
                <w:bCs/>
                <w:sz w:val="20"/>
                <w:szCs w:val="20"/>
              </w:rPr>
            </w:pPr>
          </w:p>
        </w:tc>
        <w:tc>
          <w:tcPr>
            <w:tcW w:w="3487" w:type="dxa"/>
          </w:tcPr>
          <w:p w14:paraId="57A3E1BB" w14:textId="5980F62A" w:rsidR="00EB1613" w:rsidRPr="00C521B7" w:rsidRDefault="00EB1613" w:rsidP="00EB1613">
            <w:pPr>
              <w:rPr>
                <w:rFonts w:ascii="Arial" w:hAnsi="Arial" w:cs="Arial"/>
                <w:b/>
                <w:bCs/>
                <w:sz w:val="20"/>
                <w:szCs w:val="20"/>
              </w:rPr>
            </w:pPr>
          </w:p>
        </w:tc>
      </w:tr>
      <w:tr w:rsidR="00C521B7" w:rsidRPr="00C521B7" w14:paraId="441A72E7" w14:textId="77777777" w:rsidTr="00C521B7">
        <w:tc>
          <w:tcPr>
            <w:tcW w:w="13948" w:type="dxa"/>
            <w:gridSpan w:val="4"/>
            <w:shd w:val="clear" w:color="auto" w:fill="BDD6EE" w:themeFill="accent5" w:themeFillTint="66"/>
          </w:tcPr>
          <w:p w14:paraId="6F1CEF6F" w14:textId="4F34835E" w:rsidR="00C521B7" w:rsidRPr="00C521B7" w:rsidRDefault="00C521B7" w:rsidP="00EB1613">
            <w:pPr>
              <w:rPr>
                <w:rFonts w:ascii="Arial" w:hAnsi="Arial" w:cs="Arial"/>
                <w:b/>
                <w:bCs/>
                <w:sz w:val="20"/>
                <w:szCs w:val="20"/>
              </w:rPr>
            </w:pPr>
            <w:r w:rsidRPr="00C521B7">
              <w:rPr>
                <w:rFonts w:ascii="Arial" w:hAnsi="Arial" w:cs="Arial"/>
                <w:b/>
                <w:bCs/>
                <w:sz w:val="20"/>
                <w:szCs w:val="20"/>
              </w:rPr>
              <w:t>Ancillary Uses</w:t>
            </w:r>
          </w:p>
        </w:tc>
      </w:tr>
      <w:tr w:rsidR="00920105" w:rsidRPr="00C521B7" w14:paraId="3B425643" w14:textId="77777777" w:rsidTr="00C521B7">
        <w:tc>
          <w:tcPr>
            <w:tcW w:w="3823" w:type="dxa"/>
          </w:tcPr>
          <w:p w14:paraId="7F85DF33" w14:textId="77777777" w:rsidR="00920105" w:rsidRPr="00C521B7" w:rsidRDefault="00920105" w:rsidP="0092010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PO9</w:t>
            </w:r>
          </w:p>
          <w:p w14:paraId="3B93B411" w14:textId="4DD099A5" w:rsidR="00920105" w:rsidRPr="00C521B7" w:rsidRDefault="00920105" w:rsidP="00920105">
            <w:pPr>
              <w:ind w:firstLine="22"/>
              <w:rPr>
                <w:rFonts w:ascii="Arial" w:hAnsi="Arial" w:cs="Arial"/>
                <w:b/>
                <w:bCs/>
                <w:sz w:val="20"/>
                <w:szCs w:val="20"/>
              </w:rPr>
            </w:pPr>
            <w:r w:rsidRPr="00C521B7">
              <w:rPr>
                <w:rFonts w:ascii="Arial" w:hAnsi="Arial" w:cs="Arial"/>
                <w:sz w:val="20"/>
                <w:szCs w:val="20"/>
                <w:lang w:eastAsia="en-AU"/>
              </w:rPr>
              <w:t>Other than where located in the Rural zone, buildings and structures for ancillary uses and activities such as sheds are subordinate in use and size to the primary use of the premises.</w:t>
            </w:r>
          </w:p>
        </w:tc>
        <w:tc>
          <w:tcPr>
            <w:tcW w:w="4394" w:type="dxa"/>
          </w:tcPr>
          <w:p w14:paraId="11EB2FF1" w14:textId="77777777" w:rsidR="00920105" w:rsidRPr="00C521B7" w:rsidRDefault="00920105" w:rsidP="0092010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AO9</w:t>
            </w:r>
          </w:p>
          <w:p w14:paraId="069ADA4A" w14:textId="77777777" w:rsidR="00920105" w:rsidRPr="00C521B7" w:rsidRDefault="00920105" w:rsidP="00920105">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 xml:space="preserve">Other than where located in the Rural zone, buildings and structures for ancillary uses and activities do not exceed: </w:t>
            </w:r>
          </w:p>
          <w:p w14:paraId="7DB50306" w14:textId="77777777" w:rsidR="00920105" w:rsidRPr="00C521B7" w:rsidRDefault="00920105" w:rsidP="00920105">
            <w:pPr>
              <w:pStyle w:val="ListParagraph"/>
              <w:numPr>
                <w:ilvl w:val="0"/>
                <w:numId w:val="3"/>
              </w:numPr>
              <w:autoSpaceDE w:val="0"/>
              <w:autoSpaceDN w:val="0"/>
              <w:adjustRightInd w:val="0"/>
              <w:spacing w:after="0"/>
              <w:ind w:left="425"/>
              <w:rPr>
                <w:rFonts w:ascii="Arial" w:hAnsi="Arial" w:cs="Arial"/>
                <w:sz w:val="20"/>
                <w:szCs w:val="20"/>
                <w:lang w:eastAsia="en-AU"/>
              </w:rPr>
            </w:pPr>
            <w:r w:rsidRPr="00C521B7">
              <w:rPr>
                <w:rFonts w:ascii="Arial" w:hAnsi="Arial" w:cs="Arial"/>
                <w:sz w:val="20"/>
                <w:szCs w:val="20"/>
                <w:lang w:eastAsia="en-AU"/>
              </w:rPr>
              <w:t xml:space="preserve">80m² gross floor area (all zones except Rural zone, Rural residential </w:t>
            </w:r>
            <w:proofErr w:type="gramStart"/>
            <w:r w:rsidRPr="00C521B7">
              <w:rPr>
                <w:rFonts w:ascii="Arial" w:hAnsi="Arial" w:cs="Arial"/>
                <w:sz w:val="20"/>
                <w:szCs w:val="20"/>
                <w:lang w:eastAsia="en-AU"/>
              </w:rPr>
              <w:t>zone</w:t>
            </w:r>
            <w:proofErr w:type="gramEnd"/>
            <w:r w:rsidRPr="00C521B7">
              <w:rPr>
                <w:rFonts w:ascii="Arial" w:hAnsi="Arial" w:cs="Arial"/>
                <w:sz w:val="20"/>
                <w:szCs w:val="20"/>
                <w:lang w:eastAsia="en-AU"/>
              </w:rPr>
              <w:t xml:space="preserve"> and Township zone)</w:t>
            </w:r>
          </w:p>
          <w:p w14:paraId="2441FB96" w14:textId="77777777" w:rsidR="00920105" w:rsidRPr="00C521B7" w:rsidRDefault="00920105" w:rsidP="00920105">
            <w:pPr>
              <w:pStyle w:val="ListParagraph"/>
              <w:numPr>
                <w:ilvl w:val="0"/>
                <w:numId w:val="3"/>
              </w:numPr>
              <w:autoSpaceDE w:val="0"/>
              <w:autoSpaceDN w:val="0"/>
              <w:adjustRightInd w:val="0"/>
              <w:spacing w:after="0"/>
              <w:ind w:left="425"/>
              <w:rPr>
                <w:rFonts w:ascii="Arial" w:hAnsi="Arial" w:cs="Arial"/>
                <w:sz w:val="20"/>
                <w:szCs w:val="20"/>
                <w:lang w:eastAsia="en-AU"/>
              </w:rPr>
            </w:pPr>
            <w:r w:rsidRPr="00C521B7">
              <w:rPr>
                <w:rFonts w:ascii="Arial" w:hAnsi="Arial" w:cs="Arial"/>
                <w:sz w:val="20"/>
                <w:szCs w:val="20"/>
                <w:lang w:eastAsia="en-AU"/>
              </w:rPr>
              <w:t>100m² gross floor area (Rural residential zone)</w:t>
            </w:r>
          </w:p>
          <w:p w14:paraId="2C6FC898" w14:textId="125D6D75" w:rsidR="00920105" w:rsidRPr="00C521B7" w:rsidRDefault="00920105" w:rsidP="00920105">
            <w:pPr>
              <w:rPr>
                <w:rFonts w:ascii="Arial" w:hAnsi="Arial" w:cs="Arial"/>
                <w:b/>
                <w:bCs/>
                <w:sz w:val="20"/>
                <w:szCs w:val="20"/>
              </w:rPr>
            </w:pPr>
            <w:r w:rsidRPr="00C521B7">
              <w:rPr>
                <w:rFonts w:ascii="Arial" w:hAnsi="Arial" w:cs="Arial"/>
                <w:sz w:val="20"/>
                <w:szCs w:val="20"/>
                <w:lang w:eastAsia="en-AU"/>
              </w:rPr>
              <w:t>15% of remaining site area (Township zone).</w:t>
            </w:r>
          </w:p>
        </w:tc>
        <w:tc>
          <w:tcPr>
            <w:tcW w:w="2244" w:type="dxa"/>
          </w:tcPr>
          <w:p w14:paraId="576F4696" w14:textId="77777777" w:rsidR="00920105" w:rsidRPr="00C521B7" w:rsidRDefault="00920105" w:rsidP="00920105">
            <w:pPr>
              <w:rPr>
                <w:rFonts w:ascii="Arial" w:hAnsi="Arial" w:cs="Arial"/>
                <w:b/>
                <w:bCs/>
                <w:sz w:val="20"/>
                <w:szCs w:val="20"/>
              </w:rPr>
            </w:pPr>
          </w:p>
        </w:tc>
        <w:tc>
          <w:tcPr>
            <w:tcW w:w="3487" w:type="dxa"/>
          </w:tcPr>
          <w:p w14:paraId="62F3BA63" w14:textId="77777777" w:rsidR="00920105" w:rsidRPr="00C521B7" w:rsidRDefault="00920105" w:rsidP="00920105">
            <w:pPr>
              <w:rPr>
                <w:rFonts w:ascii="Arial" w:hAnsi="Arial" w:cs="Arial"/>
                <w:b/>
                <w:bCs/>
                <w:sz w:val="20"/>
                <w:szCs w:val="20"/>
              </w:rPr>
            </w:pPr>
          </w:p>
        </w:tc>
      </w:tr>
      <w:tr w:rsidR="00C521B7" w:rsidRPr="00C521B7" w14:paraId="58C8C9D3" w14:textId="77777777" w:rsidTr="001A424D">
        <w:tc>
          <w:tcPr>
            <w:tcW w:w="13948" w:type="dxa"/>
            <w:gridSpan w:val="4"/>
            <w:shd w:val="clear" w:color="auto" w:fill="BDD6EE" w:themeFill="accent5" w:themeFillTint="66"/>
          </w:tcPr>
          <w:p w14:paraId="7BA735D3" w14:textId="4FD8C960" w:rsidR="00C521B7" w:rsidRPr="00C521B7" w:rsidRDefault="00C521B7" w:rsidP="00920105">
            <w:pPr>
              <w:rPr>
                <w:rFonts w:ascii="Arial" w:hAnsi="Arial" w:cs="Arial"/>
                <w:b/>
                <w:bCs/>
                <w:sz w:val="20"/>
                <w:szCs w:val="20"/>
              </w:rPr>
            </w:pPr>
            <w:r w:rsidRPr="00C521B7">
              <w:rPr>
                <w:rFonts w:ascii="Arial" w:hAnsi="Arial" w:cs="Arial"/>
                <w:b/>
                <w:sz w:val="20"/>
                <w:szCs w:val="20"/>
                <w:lang w:eastAsia="en-AU"/>
              </w:rPr>
              <w:t>Access, manoeuvring and parking</w:t>
            </w:r>
          </w:p>
        </w:tc>
      </w:tr>
      <w:tr w:rsidR="00920105" w:rsidRPr="00C521B7" w14:paraId="3AF4B3E4" w14:textId="77777777" w:rsidTr="00C521B7">
        <w:tc>
          <w:tcPr>
            <w:tcW w:w="3823" w:type="dxa"/>
          </w:tcPr>
          <w:p w14:paraId="09F325DA" w14:textId="77777777" w:rsidR="00920105" w:rsidRPr="00C521B7" w:rsidRDefault="00920105" w:rsidP="0092010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PO10</w:t>
            </w:r>
          </w:p>
          <w:p w14:paraId="7F5B42D6" w14:textId="4FFFC5C8" w:rsidR="00920105" w:rsidRPr="00C521B7" w:rsidRDefault="00920105" w:rsidP="00920105">
            <w:pPr>
              <w:rPr>
                <w:rFonts w:ascii="Arial" w:hAnsi="Arial" w:cs="Arial"/>
                <w:b/>
                <w:bCs/>
                <w:sz w:val="20"/>
                <w:szCs w:val="20"/>
              </w:rPr>
            </w:pPr>
            <w:r w:rsidRPr="00C521B7">
              <w:rPr>
                <w:rFonts w:ascii="Arial" w:hAnsi="Arial" w:cs="Arial"/>
                <w:sz w:val="20"/>
                <w:szCs w:val="20"/>
                <w:lang w:eastAsia="en-AU"/>
              </w:rPr>
              <w:t>The proposed development accommodates sufficient car parking on site.</w:t>
            </w:r>
          </w:p>
        </w:tc>
        <w:tc>
          <w:tcPr>
            <w:tcW w:w="4394" w:type="dxa"/>
          </w:tcPr>
          <w:p w14:paraId="47DF0797" w14:textId="77777777" w:rsidR="00920105" w:rsidRPr="00C521B7" w:rsidRDefault="00920105" w:rsidP="0092010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AO10</w:t>
            </w:r>
          </w:p>
          <w:p w14:paraId="5D4C0169" w14:textId="5232FBA7" w:rsidR="00920105" w:rsidRPr="00C521B7" w:rsidRDefault="00920105" w:rsidP="00920105">
            <w:pPr>
              <w:rPr>
                <w:rFonts w:ascii="Arial" w:hAnsi="Arial" w:cs="Arial"/>
                <w:b/>
                <w:bCs/>
                <w:sz w:val="20"/>
                <w:szCs w:val="20"/>
              </w:rPr>
            </w:pPr>
            <w:r w:rsidRPr="00C521B7">
              <w:rPr>
                <w:rFonts w:ascii="Arial" w:hAnsi="Arial" w:cs="Arial"/>
                <w:sz w:val="20"/>
                <w:szCs w:val="20"/>
                <w:lang w:eastAsia="en-AU"/>
              </w:rPr>
              <w:t>Car parking is provided at rates as per table 7.3.1.2.</w:t>
            </w:r>
          </w:p>
          <w:p w14:paraId="6B200127" w14:textId="47D54F32" w:rsidR="00920105" w:rsidRPr="00C521B7" w:rsidRDefault="00920105" w:rsidP="00920105">
            <w:pPr>
              <w:rPr>
                <w:rFonts w:ascii="Arial" w:hAnsi="Arial" w:cs="Arial"/>
                <w:sz w:val="20"/>
                <w:szCs w:val="20"/>
              </w:rPr>
            </w:pPr>
          </w:p>
        </w:tc>
        <w:tc>
          <w:tcPr>
            <w:tcW w:w="2244" w:type="dxa"/>
          </w:tcPr>
          <w:p w14:paraId="45D92749" w14:textId="77777777" w:rsidR="00920105" w:rsidRPr="00C521B7" w:rsidRDefault="00920105" w:rsidP="00920105">
            <w:pPr>
              <w:rPr>
                <w:rFonts w:ascii="Arial" w:hAnsi="Arial" w:cs="Arial"/>
                <w:b/>
                <w:bCs/>
                <w:sz w:val="20"/>
                <w:szCs w:val="20"/>
              </w:rPr>
            </w:pPr>
          </w:p>
        </w:tc>
        <w:tc>
          <w:tcPr>
            <w:tcW w:w="3487" w:type="dxa"/>
          </w:tcPr>
          <w:p w14:paraId="36C4E793" w14:textId="77777777" w:rsidR="00920105" w:rsidRPr="00C521B7" w:rsidRDefault="00920105" w:rsidP="00920105">
            <w:pPr>
              <w:rPr>
                <w:rFonts w:ascii="Arial" w:hAnsi="Arial" w:cs="Arial"/>
                <w:b/>
                <w:bCs/>
                <w:sz w:val="20"/>
                <w:szCs w:val="20"/>
              </w:rPr>
            </w:pPr>
          </w:p>
        </w:tc>
      </w:tr>
      <w:tr w:rsidR="00630A55" w:rsidRPr="00C521B7" w14:paraId="04D1D1FF" w14:textId="77777777" w:rsidTr="00C521B7">
        <w:tc>
          <w:tcPr>
            <w:tcW w:w="3823" w:type="dxa"/>
          </w:tcPr>
          <w:p w14:paraId="11C7AC8C" w14:textId="77777777" w:rsidR="00630A55" w:rsidRPr="00C521B7" w:rsidRDefault="00630A55" w:rsidP="00630A5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PO11</w:t>
            </w:r>
          </w:p>
          <w:p w14:paraId="73B04116" w14:textId="3433416A" w:rsidR="00630A55" w:rsidRPr="00C521B7" w:rsidRDefault="00630A55" w:rsidP="00630A55">
            <w:pPr>
              <w:rPr>
                <w:rFonts w:ascii="Arial" w:hAnsi="Arial" w:cs="Arial"/>
                <w:b/>
                <w:bCs/>
                <w:sz w:val="20"/>
                <w:szCs w:val="20"/>
              </w:rPr>
            </w:pPr>
            <w:r w:rsidRPr="00C521B7">
              <w:rPr>
                <w:rFonts w:ascii="Arial" w:hAnsi="Arial" w:cs="Arial"/>
                <w:sz w:val="20"/>
                <w:szCs w:val="20"/>
                <w:lang w:eastAsia="en-AU"/>
              </w:rPr>
              <w:t xml:space="preserve">The proposed driveway is clear of all impediments. </w:t>
            </w:r>
          </w:p>
        </w:tc>
        <w:tc>
          <w:tcPr>
            <w:tcW w:w="4394" w:type="dxa"/>
          </w:tcPr>
          <w:p w14:paraId="38F2BDBC" w14:textId="77777777" w:rsidR="00630A55" w:rsidRPr="00C521B7" w:rsidRDefault="00630A55" w:rsidP="00630A5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AO11</w:t>
            </w:r>
          </w:p>
          <w:p w14:paraId="4BBDD6E9" w14:textId="5365968F" w:rsidR="00630A55" w:rsidRPr="00C521B7" w:rsidRDefault="00630A55" w:rsidP="00630A55">
            <w:pPr>
              <w:rPr>
                <w:rFonts w:ascii="Arial" w:hAnsi="Arial" w:cs="Arial"/>
                <w:b/>
                <w:bCs/>
                <w:sz w:val="20"/>
                <w:szCs w:val="20"/>
              </w:rPr>
            </w:pPr>
            <w:r w:rsidRPr="00C521B7">
              <w:rPr>
                <w:rFonts w:ascii="Arial" w:hAnsi="Arial" w:cs="Arial"/>
                <w:sz w:val="20"/>
                <w:szCs w:val="20"/>
                <w:lang w:eastAsia="en-AU"/>
              </w:rPr>
              <w:t xml:space="preserve">The proposed driveway is clear of street furniture, gully pits, </w:t>
            </w:r>
            <w:proofErr w:type="gramStart"/>
            <w:r w:rsidRPr="00C521B7">
              <w:rPr>
                <w:rFonts w:ascii="Arial" w:hAnsi="Arial" w:cs="Arial"/>
                <w:sz w:val="20"/>
                <w:szCs w:val="20"/>
                <w:lang w:eastAsia="en-AU"/>
              </w:rPr>
              <w:t>man holes</w:t>
            </w:r>
            <w:proofErr w:type="gramEnd"/>
            <w:r w:rsidRPr="00C521B7">
              <w:rPr>
                <w:rFonts w:ascii="Arial" w:hAnsi="Arial" w:cs="Arial"/>
                <w:sz w:val="20"/>
                <w:szCs w:val="20"/>
                <w:lang w:eastAsia="en-AU"/>
              </w:rPr>
              <w:t>, power poles and street trees.</w:t>
            </w:r>
          </w:p>
        </w:tc>
        <w:tc>
          <w:tcPr>
            <w:tcW w:w="2244" w:type="dxa"/>
          </w:tcPr>
          <w:p w14:paraId="4CEA9477" w14:textId="77777777" w:rsidR="00630A55" w:rsidRPr="00C521B7" w:rsidRDefault="00630A55" w:rsidP="00630A55">
            <w:pPr>
              <w:rPr>
                <w:rFonts w:ascii="Arial" w:hAnsi="Arial" w:cs="Arial"/>
                <w:b/>
                <w:bCs/>
                <w:sz w:val="20"/>
                <w:szCs w:val="20"/>
              </w:rPr>
            </w:pPr>
          </w:p>
        </w:tc>
        <w:tc>
          <w:tcPr>
            <w:tcW w:w="3487" w:type="dxa"/>
          </w:tcPr>
          <w:p w14:paraId="5E4E81AE" w14:textId="77777777" w:rsidR="00630A55" w:rsidRPr="00C521B7" w:rsidRDefault="00630A55" w:rsidP="00630A55">
            <w:pPr>
              <w:rPr>
                <w:rFonts w:ascii="Arial" w:hAnsi="Arial" w:cs="Arial"/>
                <w:b/>
                <w:bCs/>
                <w:sz w:val="20"/>
                <w:szCs w:val="20"/>
              </w:rPr>
            </w:pPr>
          </w:p>
        </w:tc>
      </w:tr>
      <w:tr w:rsidR="00F03FB2" w:rsidRPr="00C521B7" w14:paraId="030CD20B" w14:textId="77777777" w:rsidTr="00C521B7">
        <w:tc>
          <w:tcPr>
            <w:tcW w:w="3823" w:type="dxa"/>
          </w:tcPr>
          <w:p w14:paraId="54B3F463" w14:textId="77777777" w:rsidR="00F03FB2" w:rsidRPr="00C521B7" w:rsidRDefault="00F03FB2" w:rsidP="00F03FB2">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PO12</w:t>
            </w:r>
          </w:p>
          <w:p w14:paraId="2A92A27E" w14:textId="16B3547B" w:rsidR="00F03FB2" w:rsidRPr="00C521B7" w:rsidRDefault="00F03FB2" w:rsidP="00F03FB2">
            <w:pPr>
              <w:rPr>
                <w:rFonts w:ascii="Arial" w:hAnsi="Arial" w:cs="Arial"/>
                <w:b/>
                <w:bCs/>
                <w:sz w:val="20"/>
                <w:szCs w:val="20"/>
              </w:rPr>
            </w:pPr>
            <w:r w:rsidRPr="00C521B7">
              <w:rPr>
                <w:rFonts w:ascii="Arial" w:hAnsi="Arial" w:cs="Arial"/>
                <w:sz w:val="20"/>
                <w:szCs w:val="20"/>
                <w:lang w:eastAsia="en-AU"/>
              </w:rPr>
              <w:t xml:space="preserve">The location of driveways does not create a danger to the safety and efficiency of existing intersections. </w:t>
            </w:r>
          </w:p>
        </w:tc>
        <w:tc>
          <w:tcPr>
            <w:tcW w:w="4394" w:type="dxa"/>
          </w:tcPr>
          <w:p w14:paraId="3F17E087" w14:textId="77777777" w:rsidR="00F03FB2" w:rsidRPr="00C521B7" w:rsidRDefault="00F03FB2" w:rsidP="00F03FB2">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AO12</w:t>
            </w:r>
          </w:p>
          <w:p w14:paraId="120D630D" w14:textId="77777777" w:rsidR="00F03FB2" w:rsidRPr="00C521B7" w:rsidRDefault="00F03FB2" w:rsidP="00F03FB2">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The minimum distance of a driveway from an intersection of one street with another is 6m.</w:t>
            </w:r>
          </w:p>
          <w:p w14:paraId="269DB28E" w14:textId="77777777" w:rsidR="00F03FB2" w:rsidRPr="00C521B7" w:rsidRDefault="00F03FB2" w:rsidP="00F03FB2">
            <w:pPr>
              <w:autoSpaceDE w:val="0"/>
              <w:autoSpaceDN w:val="0"/>
              <w:adjustRightInd w:val="0"/>
              <w:rPr>
                <w:rFonts w:ascii="Arial" w:hAnsi="Arial" w:cs="Arial"/>
                <w:b/>
                <w:sz w:val="20"/>
                <w:szCs w:val="20"/>
                <w:lang w:eastAsia="en-AU"/>
              </w:rPr>
            </w:pPr>
          </w:p>
          <w:p w14:paraId="0AD7BA58" w14:textId="77777777" w:rsidR="00F03FB2" w:rsidRPr="00C521B7" w:rsidRDefault="00F03FB2" w:rsidP="00F03FB2">
            <w:pPr>
              <w:autoSpaceDE w:val="0"/>
              <w:autoSpaceDN w:val="0"/>
              <w:adjustRightInd w:val="0"/>
              <w:rPr>
                <w:rFonts w:ascii="Arial" w:hAnsi="Arial" w:cs="Arial"/>
                <w:b/>
                <w:sz w:val="20"/>
                <w:szCs w:val="20"/>
                <w:lang w:eastAsia="en-AU"/>
              </w:rPr>
            </w:pPr>
          </w:p>
          <w:p w14:paraId="56708B59" w14:textId="77777777" w:rsidR="00F03FB2" w:rsidRPr="00C521B7" w:rsidRDefault="00F03FB2" w:rsidP="00F03FB2">
            <w:pPr>
              <w:rPr>
                <w:rFonts w:ascii="Arial" w:hAnsi="Arial" w:cs="Arial"/>
                <w:b/>
                <w:bCs/>
                <w:sz w:val="20"/>
                <w:szCs w:val="20"/>
              </w:rPr>
            </w:pPr>
          </w:p>
        </w:tc>
        <w:tc>
          <w:tcPr>
            <w:tcW w:w="2244" w:type="dxa"/>
          </w:tcPr>
          <w:p w14:paraId="369EB6ED" w14:textId="77777777" w:rsidR="00F03FB2" w:rsidRPr="00C521B7" w:rsidRDefault="00F03FB2" w:rsidP="00F03FB2">
            <w:pPr>
              <w:rPr>
                <w:rFonts w:ascii="Arial" w:hAnsi="Arial" w:cs="Arial"/>
                <w:b/>
                <w:bCs/>
                <w:sz w:val="20"/>
                <w:szCs w:val="20"/>
              </w:rPr>
            </w:pPr>
          </w:p>
        </w:tc>
        <w:tc>
          <w:tcPr>
            <w:tcW w:w="3487" w:type="dxa"/>
          </w:tcPr>
          <w:p w14:paraId="01DC7F50" w14:textId="77777777" w:rsidR="00F03FB2" w:rsidRPr="00C521B7" w:rsidRDefault="00F03FB2" w:rsidP="00F03FB2">
            <w:pPr>
              <w:rPr>
                <w:rFonts w:ascii="Arial" w:hAnsi="Arial" w:cs="Arial"/>
                <w:b/>
                <w:bCs/>
                <w:sz w:val="20"/>
                <w:szCs w:val="20"/>
              </w:rPr>
            </w:pPr>
          </w:p>
        </w:tc>
      </w:tr>
      <w:tr w:rsidR="00F03FB2" w:rsidRPr="00C521B7" w14:paraId="2EE0B76B" w14:textId="77777777" w:rsidTr="00C521B7">
        <w:tc>
          <w:tcPr>
            <w:tcW w:w="3823" w:type="dxa"/>
          </w:tcPr>
          <w:p w14:paraId="744BF9C8" w14:textId="77777777" w:rsidR="00F03FB2" w:rsidRPr="00C521B7" w:rsidRDefault="00F03FB2" w:rsidP="00F03FB2">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lastRenderedPageBreak/>
              <w:t>PO13</w:t>
            </w:r>
          </w:p>
          <w:p w14:paraId="21BA7667" w14:textId="77777777" w:rsidR="00F03FB2" w:rsidRPr="00C521B7" w:rsidRDefault="00F03FB2" w:rsidP="00F03FB2">
            <w:pPr>
              <w:rPr>
                <w:rFonts w:ascii="Arial" w:hAnsi="Arial" w:cs="Arial"/>
                <w:sz w:val="20"/>
                <w:szCs w:val="20"/>
                <w:lang w:eastAsia="en-AU"/>
              </w:rPr>
            </w:pPr>
            <w:r w:rsidRPr="00C521B7">
              <w:rPr>
                <w:rFonts w:ascii="Arial" w:hAnsi="Arial" w:cs="Arial"/>
                <w:sz w:val="20"/>
                <w:szCs w:val="20"/>
                <w:lang w:eastAsia="en-AU"/>
              </w:rPr>
              <w:t>Access to, from and within the site:</w:t>
            </w:r>
          </w:p>
          <w:p w14:paraId="095D13EE" w14:textId="77777777" w:rsidR="00F03FB2" w:rsidRPr="00C521B7" w:rsidRDefault="00F03FB2" w:rsidP="00F03FB2">
            <w:pPr>
              <w:numPr>
                <w:ilvl w:val="0"/>
                <w:numId w:val="2"/>
              </w:numPr>
              <w:rPr>
                <w:rFonts w:ascii="Arial" w:hAnsi="Arial" w:cs="Arial"/>
                <w:sz w:val="20"/>
                <w:szCs w:val="20"/>
                <w:lang w:eastAsia="en-AU"/>
              </w:rPr>
            </w:pPr>
            <w:r w:rsidRPr="00C521B7">
              <w:rPr>
                <w:rFonts w:ascii="Arial" w:hAnsi="Arial" w:cs="Arial"/>
                <w:sz w:val="20"/>
                <w:szCs w:val="20"/>
                <w:lang w:eastAsia="en-AU"/>
              </w:rPr>
              <w:t>is adequate for the type and volume of traffic generated by the use.</w:t>
            </w:r>
          </w:p>
          <w:p w14:paraId="52D24203" w14:textId="77777777" w:rsidR="00F03FB2" w:rsidRPr="00C521B7" w:rsidRDefault="00F03FB2" w:rsidP="00F03FB2">
            <w:pPr>
              <w:numPr>
                <w:ilvl w:val="0"/>
                <w:numId w:val="2"/>
              </w:numPr>
              <w:rPr>
                <w:rFonts w:ascii="Arial" w:hAnsi="Arial" w:cs="Arial"/>
                <w:sz w:val="20"/>
                <w:szCs w:val="20"/>
                <w:lang w:eastAsia="en-AU"/>
              </w:rPr>
            </w:pPr>
            <w:r w:rsidRPr="00C521B7">
              <w:rPr>
                <w:rFonts w:ascii="Arial" w:hAnsi="Arial" w:cs="Arial"/>
                <w:sz w:val="20"/>
                <w:szCs w:val="20"/>
                <w:lang w:eastAsia="en-AU"/>
              </w:rPr>
              <w:t>does not adversely impact on the traffic network external to the site.</w:t>
            </w:r>
          </w:p>
          <w:p w14:paraId="673B61E7" w14:textId="77777777" w:rsidR="00F03FB2" w:rsidRPr="00C521B7" w:rsidRDefault="00F03FB2" w:rsidP="00F03FB2">
            <w:pPr>
              <w:numPr>
                <w:ilvl w:val="0"/>
                <w:numId w:val="2"/>
              </w:numPr>
              <w:rPr>
                <w:rFonts w:ascii="Arial" w:hAnsi="Arial" w:cs="Arial"/>
                <w:sz w:val="20"/>
                <w:szCs w:val="20"/>
                <w:lang w:eastAsia="en-AU"/>
              </w:rPr>
            </w:pPr>
            <w:r w:rsidRPr="00C521B7">
              <w:rPr>
                <w:rFonts w:ascii="Arial" w:hAnsi="Arial" w:cs="Arial"/>
                <w:sz w:val="20"/>
                <w:szCs w:val="20"/>
                <w:lang w:eastAsia="en-AU"/>
              </w:rPr>
              <w:t>caters for safe pedestrian access.</w:t>
            </w:r>
          </w:p>
          <w:p w14:paraId="1B89576A" w14:textId="6C27BB93" w:rsidR="00F03FB2" w:rsidRPr="00C521B7" w:rsidRDefault="00F03FB2" w:rsidP="00F03FB2">
            <w:pPr>
              <w:tabs>
                <w:tab w:val="left" w:pos="1215"/>
              </w:tabs>
              <w:rPr>
                <w:rFonts w:ascii="Arial" w:hAnsi="Arial" w:cs="Arial"/>
                <w:b/>
                <w:bCs/>
                <w:sz w:val="20"/>
                <w:szCs w:val="20"/>
              </w:rPr>
            </w:pPr>
            <w:r w:rsidRPr="00C521B7">
              <w:rPr>
                <w:rFonts w:ascii="Arial" w:hAnsi="Arial" w:cs="Arial"/>
                <w:sz w:val="20"/>
                <w:szCs w:val="20"/>
                <w:lang w:eastAsia="en-AU"/>
              </w:rPr>
              <w:t>provides for disabled access.</w:t>
            </w:r>
          </w:p>
        </w:tc>
        <w:tc>
          <w:tcPr>
            <w:tcW w:w="4394" w:type="dxa"/>
          </w:tcPr>
          <w:p w14:paraId="05F54F14" w14:textId="77777777" w:rsidR="00F03FB2" w:rsidRPr="00C521B7" w:rsidRDefault="00F03FB2" w:rsidP="00F03FB2">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AO13.1</w:t>
            </w:r>
          </w:p>
          <w:p w14:paraId="2EE76884" w14:textId="77777777" w:rsidR="00F03FB2" w:rsidRPr="00C521B7" w:rsidRDefault="00F03FB2" w:rsidP="00F03FB2">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Vehicle crossovers are designed in accordance with BSC standards.</w:t>
            </w:r>
          </w:p>
          <w:p w14:paraId="7EA156E8" w14:textId="77777777" w:rsidR="00F03FB2" w:rsidRPr="00C521B7" w:rsidRDefault="00F03FB2" w:rsidP="00F03FB2">
            <w:pPr>
              <w:autoSpaceDE w:val="0"/>
              <w:autoSpaceDN w:val="0"/>
              <w:adjustRightInd w:val="0"/>
              <w:rPr>
                <w:rFonts w:ascii="Arial" w:hAnsi="Arial" w:cs="Arial"/>
                <w:b/>
                <w:sz w:val="20"/>
                <w:szCs w:val="20"/>
                <w:lang w:eastAsia="en-AU"/>
              </w:rPr>
            </w:pPr>
          </w:p>
          <w:p w14:paraId="0E900303" w14:textId="77777777" w:rsidR="00F03FB2" w:rsidRPr="00C521B7" w:rsidRDefault="00F03FB2" w:rsidP="00F03FB2">
            <w:pPr>
              <w:autoSpaceDE w:val="0"/>
              <w:autoSpaceDN w:val="0"/>
              <w:adjustRightInd w:val="0"/>
              <w:rPr>
                <w:rFonts w:ascii="Arial" w:hAnsi="Arial" w:cs="Arial"/>
                <w:b/>
                <w:sz w:val="20"/>
                <w:szCs w:val="20"/>
                <w:lang w:eastAsia="en-AU"/>
              </w:rPr>
            </w:pPr>
            <w:r w:rsidRPr="00C521B7">
              <w:rPr>
                <w:rFonts w:ascii="Arial" w:hAnsi="Arial" w:cs="Arial"/>
                <w:b/>
                <w:sz w:val="20"/>
                <w:szCs w:val="20"/>
                <w:lang w:eastAsia="en-AU"/>
              </w:rPr>
              <w:t>AO13.2</w:t>
            </w:r>
          </w:p>
          <w:p w14:paraId="45D03FF7" w14:textId="77777777" w:rsidR="00F03FB2" w:rsidRPr="00C521B7" w:rsidRDefault="00F03FB2" w:rsidP="00F03FB2">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Car parking and manoeuvring areas are designed in accordance with:</w:t>
            </w:r>
          </w:p>
          <w:p w14:paraId="6132B135" w14:textId="77777777" w:rsidR="00F03FB2" w:rsidRPr="00C521B7" w:rsidRDefault="00F03FB2" w:rsidP="00F03FB2">
            <w:pPr>
              <w:pStyle w:val="ListParagraph"/>
              <w:numPr>
                <w:ilvl w:val="0"/>
                <w:numId w:val="4"/>
              </w:numPr>
              <w:spacing w:line="240" w:lineRule="auto"/>
              <w:contextualSpacing/>
              <w:rPr>
                <w:rFonts w:ascii="Arial" w:hAnsi="Arial" w:cs="Arial"/>
                <w:color w:val="44546A" w:themeColor="text2"/>
                <w:sz w:val="20"/>
                <w:szCs w:val="20"/>
                <w:lang w:eastAsia="en-AU"/>
              </w:rPr>
            </w:pPr>
            <w:r w:rsidRPr="00C521B7">
              <w:rPr>
                <w:rFonts w:ascii="Arial" w:hAnsi="Arial" w:cs="Arial"/>
                <w:color w:val="44546A" w:themeColor="text2"/>
                <w:sz w:val="20"/>
                <w:szCs w:val="20"/>
                <w:u w:val="single"/>
              </w:rPr>
              <w:t>AS2890.1 – Parking Facilities</w:t>
            </w:r>
          </w:p>
          <w:p w14:paraId="70C52D38" w14:textId="77777777" w:rsidR="00F03FB2" w:rsidRPr="00C521B7" w:rsidRDefault="00F03FB2" w:rsidP="00F03FB2">
            <w:pPr>
              <w:pStyle w:val="ListParagraph"/>
              <w:numPr>
                <w:ilvl w:val="0"/>
                <w:numId w:val="4"/>
              </w:numPr>
              <w:spacing w:line="240" w:lineRule="auto"/>
              <w:contextualSpacing/>
              <w:rPr>
                <w:rFonts w:ascii="Arial" w:hAnsi="Arial" w:cs="Arial"/>
                <w:color w:val="44546A" w:themeColor="text2"/>
                <w:sz w:val="20"/>
                <w:szCs w:val="20"/>
                <w:lang w:eastAsia="en-AU"/>
              </w:rPr>
            </w:pPr>
            <w:r w:rsidRPr="00C521B7">
              <w:rPr>
                <w:rFonts w:ascii="Arial" w:hAnsi="Arial" w:cs="Arial"/>
                <w:color w:val="44546A" w:themeColor="text2"/>
                <w:sz w:val="20"/>
                <w:szCs w:val="20"/>
                <w:u w:val="single"/>
              </w:rPr>
              <w:t>Austroads AP-34/95 - Design Vehicles and Turning Path Templates</w:t>
            </w:r>
          </w:p>
          <w:p w14:paraId="7EEB3387" w14:textId="5764BDEB" w:rsidR="00F03FB2" w:rsidRPr="00C521B7" w:rsidRDefault="00F03FB2" w:rsidP="00F03FB2">
            <w:pPr>
              <w:rPr>
                <w:rFonts w:ascii="Arial" w:hAnsi="Arial" w:cs="Arial"/>
                <w:b/>
                <w:bCs/>
                <w:sz w:val="20"/>
                <w:szCs w:val="20"/>
              </w:rPr>
            </w:pPr>
            <w:r w:rsidRPr="00C521B7">
              <w:rPr>
                <w:rFonts w:ascii="Arial" w:hAnsi="Arial" w:cs="Arial"/>
                <w:color w:val="44546A" w:themeColor="text2"/>
                <w:sz w:val="20"/>
                <w:szCs w:val="20"/>
                <w:u w:val="single"/>
              </w:rPr>
              <w:t>The Access to Premises Standard’ (Vol 1 of the National Construction Code)</w:t>
            </w:r>
            <w:r w:rsidRPr="00C521B7">
              <w:rPr>
                <w:rFonts w:ascii="Arial" w:hAnsi="Arial" w:cs="Arial"/>
                <w:color w:val="44546A" w:themeColor="text2"/>
                <w:sz w:val="20"/>
                <w:szCs w:val="20"/>
              </w:rPr>
              <w:t>.</w:t>
            </w:r>
          </w:p>
        </w:tc>
        <w:tc>
          <w:tcPr>
            <w:tcW w:w="2244" w:type="dxa"/>
          </w:tcPr>
          <w:p w14:paraId="2024C0D3" w14:textId="77777777" w:rsidR="00F03FB2" w:rsidRPr="00C521B7" w:rsidRDefault="00F03FB2" w:rsidP="00F03FB2">
            <w:pPr>
              <w:rPr>
                <w:rFonts w:ascii="Arial" w:hAnsi="Arial" w:cs="Arial"/>
                <w:b/>
                <w:bCs/>
                <w:sz w:val="20"/>
                <w:szCs w:val="20"/>
              </w:rPr>
            </w:pPr>
          </w:p>
        </w:tc>
        <w:tc>
          <w:tcPr>
            <w:tcW w:w="3487" w:type="dxa"/>
          </w:tcPr>
          <w:p w14:paraId="3D061F04" w14:textId="77777777" w:rsidR="00F03FB2" w:rsidRPr="00C521B7" w:rsidRDefault="00F03FB2" w:rsidP="00F03FB2">
            <w:pPr>
              <w:rPr>
                <w:rFonts w:ascii="Arial" w:hAnsi="Arial" w:cs="Arial"/>
                <w:b/>
                <w:bCs/>
                <w:sz w:val="20"/>
                <w:szCs w:val="20"/>
              </w:rPr>
            </w:pPr>
          </w:p>
        </w:tc>
      </w:tr>
      <w:tr w:rsidR="00C521B7" w:rsidRPr="00C521B7" w14:paraId="715671C6" w14:textId="77777777" w:rsidTr="00C521B7">
        <w:tc>
          <w:tcPr>
            <w:tcW w:w="13948" w:type="dxa"/>
            <w:gridSpan w:val="4"/>
            <w:shd w:val="clear" w:color="auto" w:fill="BDD6EE" w:themeFill="accent5" w:themeFillTint="66"/>
          </w:tcPr>
          <w:p w14:paraId="793E97E7" w14:textId="5C26AA8A" w:rsidR="00C521B7" w:rsidRPr="00C521B7" w:rsidRDefault="00C521B7" w:rsidP="00036438">
            <w:pPr>
              <w:rPr>
                <w:rFonts w:ascii="Arial" w:hAnsi="Arial" w:cs="Arial"/>
                <w:b/>
                <w:bCs/>
                <w:sz w:val="20"/>
                <w:szCs w:val="20"/>
              </w:rPr>
            </w:pPr>
            <w:r w:rsidRPr="00C521B7">
              <w:rPr>
                <w:rFonts w:ascii="Arial" w:hAnsi="Arial" w:cs="Arial"/>
                <w:b/>
                <w:sz w:val="20"/>
                <w:szCs w:val="20"/>
              </w:rPr>
              <w:t>Infrastructure and Services</w:t>
            </w:r>
            <w:r w:rsidRPr="00C521B7">
              <w:rPr>
                <w:rFonts w:ascii="Arial" w:hAnsi="Arial" w:cs="Arial"/>
                <w:b/>
                <w:sz w:val="20"/>
                <w:szCs w:val="20"/>
                <w:lang w:eastAsia="en-AU"/>
              </w:rPr>
              <w:t xml:space="preserve"> </w:t>
            </w:r>
          </w:p>
        </w:tc>
      </w:tr>
      <w:tr w:rsidR="00036438" w:rsidRPr="00C521B7" w14:paraId="51DE9790" w14:textId="77777777" w:rsidTr="00C521B7">
        <w:tc>
          <w:tcPr>
            <w:tcW w:w="3823" w:type="dxa"/>
          </w:tcPr>
          <w:p w14:paraId="60C7CB2D" w14:textId="77777777" w:rsidR="00036438" w:rsidRPr="00C521B7" w:rsidRDefault="00036438" w:rsidP="00036438">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PO14</w:t>
            </w:r>
          </w:p>
          <w:p w14:paraId="6C54DFDF" w14:textId="6BCA69FE" w:rsidR="00036438" w:rsidRPr="00C521B7" w:rsidRDefault="00036438" w:rsidP="00036438">
            <w:pPr>
              <w:rPr>
                <w:rFonts w:ascii="Arial" w:hAnsi="Arial" w:cs="Arial"/>
                <w:b/>
                <w:bCs/>
                <w:sz w:val="20"/>
                <w:szCs w:val="20"/>
              </w:rPr>
            </w:pPr>
            <w:r w:rsidRPr="00C521B7">
              <w:rPr>
                <w:rFonts w:ascii="Arial" w:hAnsi="Arial" w:cs="Arial"/>
                <w:sz w:val="20"/>
                <w:szCs w:val="20"/>
              </w:rPr>
              <w:t>The development is supplied with an appropriate level of infrastructure to support the intended use.</w:t>
            </w:r>
          </w:p>
        </w:tc>
        <w:tc>
          <w:tcPr>
            <w:tcW w:w="4394" w:type="dxa"/>
          </w:tcPr>
          <w:p w14:paraId="5DA3F24D" w14:textId="77777777" w:rsidR="00036438" w:rsidRPr="00C521B7" w:rsidRDefault="00036438" w:rsidP="00036438">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AO14</w:t>
            </w:r>
          </w:p>
          <w:p w14:paraId="75936064" w14:textId="77777777" w:rsidR="00036438" w:rsidRPr="00C521B7" w:rsidRDefault="00036438" w:rsidP="00036438">
            <w:pPr>
              <w:autoSpaceDE w:val="0"/>
              <w:autoSpaceDN w:val="0"/>
              <w:adjustRightInd w:val="0"/>
              <w:rPr>
                <w:rFonts w:ascii="Arial" w:hAnsi="Arial" w:cs="Arial"/>
                <w:sz w:val="20"/>
                <w:szCs w:val="20"/>
                <w:lang w:eastAsia="en-AU"/>
              </w:rPr>
            </w:pPr>
            <w:r w:rsidRPr="00C521B7">
              <w:rPr>
                <w:rFonts w:ascii="Arial" w:hAnsi="Arial" w:cs="Arial"/>
                <w:sz w:val="20"/>
                <w:szCs w:val="20"/>
              </w:rPr>
              <w:t>Telecommunications and electricity supplies are designed and installed to supplier standards.</w:t>
            </w:r>
            <w:r w:rsidRPr="00C521B7">
              <w:rPr>
                <w:rFonts w:ascii="Arial" w:hAnsi="Arial" w:cs="Arial"/>
                <w:sz w:val="20"/>
                <w:szCs w:val="20"/>
                <w:lang w:eastAsia="en-AU"/>
              </w:rPr>
              <w:t xml:space="preserve"> </w:t>
            </w:r>
          </w:p>
          <w:p w14:paraId="0F1D6719" w14:textId="77777777" w:rsidR="00036438" w:rsidRPr="00C521B7" w:rsidRDefault="00036438" w:rsidP="00036438">
            <w:pPr>
              <w:rPr>
                <w:rFonts w:ascii="Arial" w:hAnsi="Arial" w:cs="Arial"/>
                <w:b/>
                <w:bCs/>
                <w:sz w:val="20"/>
                <w:szCs w:val="20"/>
              </w:rPr>
            </w:pPr>
          </w:p>
        </w:tc>
        <w:tc>
          <w:tcPr>
            <w:tcW w:w="2244" w:type="dxa"/>
          </w:tcPr>
          <w:p w14:paraId="7608F1EF" w14:textId="77777777" w:rsidR="00036438" w:rsidRPr="00C521B7" w:rsidRDefault="00036438" w:rsidP="00036438">
            <w:pPr>
              <w:rPr>
                <w:rFonts w:ascii="Arial" w:hAnsi="Arial" w:cs="Arial"/>
                <w:b/>
                <w:bCs/>
                <w:sz w:val="20"/>
                <w:szCs w:val="20"/>
              </w:rPr>
            </w:pPr>
          </w:p>
        </w:tc>
        <w:tc>
          <w:tcPr>
            <w:tcW w:w="3487" w:type="dxa"/>
          </w:tcPr>
          <w:p w14:paraId="50366572" w14:textId="77777777" w:rsidR="00036438" w:rsidRPr="00C521B7" w:rsidRDefault="00036438" w:rsidP="00036438">
            <w:pPr>
              <w:rPr>
                <w:rFonts w:ascii="Arial" w:hAnsi="Arial" w:cs="Arial"/>
                <w:b/>
                <w:bCs/>
                <w:sz w:val="20"/>
                <w:szCs w:val="20"/>
              </w:rPr>
            </w:pPr>
          </w:p>
        </w:tc>
      </w:tr>
      <w:tr w:rsidR="00036438" w:rsidRPr="00C521B7" w14:paraId="55264C8C" w14:textId="77777777" w:rsidTr="00C521B7">
        <w:tc>
          <w:tcPr>
            <w:tcW w:w="3823" w:type="dxa"/>
          </w:tcPr>
          <w:p w14:paraId="40E92FC5" w14:textId="77777777" w:rsidR="00036438" w:rsidRPr="00C521B7" w:rsidRDefault="00036438" w:rsidP="00036438">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PO15</w:t>
            </w:r>
          </w:p>
          <w:p w14:paraId="4CDA769A" w14:textId="77777777" w:rsidR="00036438" w:rsidRPr="00C521B7" w:rsidRDefault="00036438" w:rsidP="00036438">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All</w:t>
            </w:r>
            <w:r w:rsidRPr="00C521B7">
              <w:rPr>
                <w:rFonts w:ascii="Arial" w:hAnsi="Arial" w:cs="Arial"/>
                <w:sz w:val="20"/>
                <w:szCs w:val="20"/>
              </w:rPr>
              <w:t xml:space="preserve"> development </w:t>
            </w:r>
            <w:r w:rsidRPr="00C521B7">
              <w:rPr>
                <w:rFonts w:ascii="Arial" w:hAnsi="Arial" w:cs="Arial"/>
                <w:sz w:val="20"/>
                <w:szCs w:val="20"/>
                <w:lang w:eastAsia="en-AU"/>
              </w:rPr>
              <w:t>has</w:t>
            </w:r>
            <w:r w:rsidRPr="00C521B7">
              <w:rPr>
                <w:rFonts w:ascii="Arial" w:hAnsi="Arial" w:cs="Arial"/>
                <w:sz w:val="20"/>
                <w:szCs w:val="20"/>
              </w:rPr>
              <w:t xml:space="preserve"> an </w:t>
            </w:r>
            <w:r w:rsidRPr="00C521B7">
              <w:rPr>
                <w:rFonts w:ascii="Arial" w:hAnsi="Arial" w:cs="Arial"/>
                <w:sz w:val="20"/>
                <w:szCs w:val="20"/>
                <w:lang w:eastAsia="en-AU"/>
              </w:rPr>
              <w:t xml:space="preserve">adequate supply of potable water and can provide for </w:t>
            </w:r>
            <w:r w:rsidRPr="00C521B7">
              <w:rPr>
                <w:rFonts w:ascii="Arial" w:hAnsi="Arial" w:cs="Arial"/>
                <w:sz w:val="20"/>
                <w:szCs w:val="20"/>
              </w:rPr>
              <w:t xml:space="preserve">appropriate </w:t>
            </w:r>
            <w:r w:rsidRPr="00C521B7">
              <w:rPr>
                <w:rFonts w:ascii="Arial" w:hAnsi="Arial" w:cs="Arial"/>
                <w:sz w:val="20"/>
                <w:szCs w:val="20"/>
                <w:lang w:eastAsia="en-AU"/>
              </w:rPr>
              <w:t xml:space="preserve">treatment and disposal of effluent and other </w:t>
            </w:r>
            <w:proofErr w:type="gramStart"/>
            <w:r w:rsidRPr="00C521B7">
              <w:rPr>
                <w:rFonts w:ascii="Arial" w:hAnsi="Arial" w:cs="Arial"/>
                <w:sz w:val="20"/>
                <w:szCs w:val="20"/>
                <w:lang w:eastAsia="en-AU"/>
              </w:rPr>
              <w:t>waste water</w:t>
            </w:r>
            <w:proofErr w:type="gramEnd"/>
            <w:r w:rsidRPr="00C521B7">
              <w:rPr>
                <w:rFonts w:ascii="Arial" w:hAnsi="Arial" w:cs="Arial"/>
                <w:sz w:val="20"/>
                <w:szCs w:val="20"/>
                <w:lang w:eastAsia="en-AU"/>
              </w:rPr>
              <w:t>.</w:t>
            </w:r>
          </w:p>
          <w:p w14:paraId="7404CA35" w14:textId="77777777" w:rsidR="00036438" w:rsidRPr="00C521B7" w:rsidRDefault="00036438" w:rsidP="00036438">
            <w:pPr>
              <w:autoSpaceDE w:val="0"/>
              <w:autoSpaceDN w:val="0"/>
              <w:adjustRightInd w:val="0"/>
              <w:rPr>
                <w:rFonts w:ascii="Arial" w:hAnsi="Arial" w:cs="Arial"/>
                <w:sz w:val="20"/>
                <w:szCs w:val="20"/>
              </w:rPr>
            </w:pPr>
          </w:p>
          <w:p w14:paraId="57876197" w14:textId="76CE5267" w:rsidR="00036438" w:rsidRPr="00C521B7" w:rsidRDefault="00036438" w:rsidP="00036438">
            <w:pPr>
              <w:ind w:firstLine="720"/>
              <w:rPr>
                <w:rFonts w:ascii="Arial" w:hAnsi="Arial" w:cs="Arial"/>
                <w:b/>
                <w:bCs/>
                <w:sz w:val="20"/>
                <w:szCs w:val="20"/>
              </w:rPr>
            </w:pPr>
            <w:r w:rsidRPr="00C521B7">
              <w:rPr>
                <w:rFonts w:ascii="Arial" w:hAnsi="Arial" w:cs="Arial"/>
                <w:b/>
                <w:sz w:val="20"/>
                <w:szCs w:val="20"/>
              </w:rPr>
              <w:t>Note:</w:t>
            </w:r>
            <w:r w:rsidRPr="00C521B7">
              <w:rPr>
                <w:rFonts w:ascii="Arial" w:hAnsi="Arial" w:cs="Arial"/>
                <w:sz w:val="20"/>
                <w:szCs w:val="20"/>
              </w:rPr>
              <w:t xml:space="preserve"> If the development is not connected to a reticulated water supply network, there is no guarantee of reliability or availability of water from watercourses, overland flow or underground water for new non-stock and domestic development across the Balonne Shire. This is because access to water is subject to the limitations and appropriate authorisation under the </w:t>
            </w:r>
            <w:r w:rsidRPr="00C521B7">
              <w:rPr>
                <w:rFonts w:ascii="Arial" w:hAnsi="Arial" w:cs="Arial"/>
                <w:i/>
                <w:sz w:val="20"/>
                <w:szCs w:val="20"/>
              </w:rPr>
              <w:t>Water Act 2000</w:t>
            </w:r>
            <w:r w:rsidRPr="00C521B7">
              <w:rPr>
                <w:rFonts w:ascii="Arial" w:hAnsi="Arial" w:cs="Arial"/>
                <w:sz w:val="20"/>
                <w:szCs w:val="20"/>
              </w:rPr>
              <w:t>.</w:t>
            </w:r>
          </w:p>
        </w:tc>
        <w:tc>
          <w:tcPr>
            <w:tcW w:w="4394" w:type="dxa"/>
          </w:tcPr>
          <w:p w14:paraId="33093972" w14:textId="77777777" w:rsidR="00F35840" w:rsidRPr="00C521B7" w:rsidRDefault="00F35840" w:rsidP="00F35840">
            <w:pPr>
              <w:autoSpaceDE w:val="0"/>
              <w:autoSpaceDN w:val="0"/>
              <w:adjustRightInd w:val="0"/>
              <w:spacing w:before="120"/>
              <w:rPr>
                <w:rFonts w:ascii="Arial" w:hAnsi="Arial" w:cs="Arial"/>
                <w:b/>
                <w:sz w:val="20"/>
                <w:szCs w:val="20"/>
              </w:rPr>
            </w:pPr>
            <w:r w:rsidRPr="00C521B7">
              <w:rPr>
                <w:rFonts w:ascii="Arial" w:hAnsi="Arial" w:cs="Arial"/>
                <w:b/>
                <w:sz w:val="20"/>
                <w:szCs w:val="20"/>
                <w:lang w:eastAsia="en-AU"/>
              </w:rPr>
              <w:t>AO15.1</w:t>
            </w:r>
          </w:p>
          <w:p w14:paraId="03ED9319" w14:textId="77777777" w:rsidR="00F35840" w:rsidRPr="00C521B7" w:rsidRDefault="00F35840" w:rsidP="00F35840">
            <w:pPr>
              <w:pStyle w:val="ListParagraph"/>
              <w:autoSpaceDE w:val="0"/>
              <w:autoSpaceDN w:val="0"/>
              <w:adjustRightInd w:val="0"/>
              <w:spacing w:line="240" w:lineRule="auto"/>
              <w:ind w:left="0"/>
              <w:contextualSpacing/>
              <w:rPr>
                <w:rFonts w:ascii="Arial" w:hAnsi="Arial" w:cs="Arial"/>
                <w:b/>
                <w:sz w:val="20"/>
                <w:szCs w:val="20"/>
              </w:rPr>
            </w:pPr>
            <w:r w:rsidRPr="00C521B7">
              <w:rPr>
                <w:rFonts w:ascii="Arial" w:hAnsi="Arial" w:cs="Arial"/>
                <w:sz w:val="20"/>
                <w:szCs w:val="20"/>
              </w:rPr>
              <w:t xml:space="preserve">In the General residential, Centre, Industry and Township zones, all development is connected to BSC’s reticulated water supply network. </w:t>
            </w:r>
          </w:p>
          <w:p w14:paraId="4C30E0E6" w14:textId="77777777" w:rsidR="00F35840" w:rsidRPr="00C521B7" w:rsidRDefault="00F35840" w:rsidP="00F35840">
            <w:pPr>
              <w:pStyle w:val="ListParagraph"/>
              <w:autoSpaceDE w:val="0"/>
              <w:autoSpaceDN w:val="0"/>
              <w:adjustRightInd w:val="0"/>
              <w:spacing w:line="240" w:lineRule="auto"/>
              <w:ind w:left="0"/>
              <w:contextualSpacing/>
              <w:rPr>
                <w:rFonts w:ascii="Arial" w:hAnsi="Arial" w:cs="Arial"/>
                <w:sz w:val="20"/>
                <w:szCs w:val="20"/>
              </w:rPr>
            </w:pPr>
          </w:p>
          <w:p w14:paraId="0A30C7F3" w14:textId="77777777" w:rsidR="00F35840" w:rsidRPr="00C521B7" w:rsidRDefault="00F35840" w:rsidP="00F35840">
            <w:pPr>
              <w:pStyle w:val="ListParagraph"/>
              <w:autoSpaceDE w:val="0"/>
              <w:autoSpaceDN w:val="0"/>
              <w:adjustRightInd w:val="0"/>
              <w:spacing w:line="240" w:lineRule="auto"/>
              <w:ind w:left="0"/>
              <w:contextualSpacing/>
              <w:rPr>
                <w:rFonts w:ascii="Arial" w:hAnsi="Arial" w:cs="Arial"/>
                <w:b/>
                <w:sz w:val="20"/>
                <w:szCs w:val="20"/>
                <w:lang w:eastAsia="en-AU"/>
              </w:rPr>
            </w:pPr>
            <w:r w:rsidRPr="00C521B7">
              <w:rPr>
                <w:rFonts w:ascii="Arial" w:hAnsi="Arial" w:cs="Arial"/>
                <w:sz w:val="20"/>
                <w:szCs w:val="20"/>
              </w:rPr>
              <w:t xml:space="preserve">In </w:t>
            </w:r>
            <w:r w:rsidRPr="00C521B7">
              <w:rPr>
                <w:rFonts w:ascii="Arial" w:hAnsi="Arial" w:cs="Arial"/>
                <w:sz w:val="20"/>
                <w:szCs w:val="20"/>
                <w:lang w:eastAsia="en-AU"/>
              </w:rPr>
              <w:t>the Recreation and Open Space and Rural zones, a potable water supply is provided</w:t>
            </w:r>
            <w:r w:rsidRPr="00C521B7">
              <w:rPr>
                <w:rFonts w:ascii="Arial" w:hAnsi="Arial" w:cs="Arial"/>
                <w:sz w:val="20"/>
                <w:szCs w:val="20"/>
              </w:rPr>
              <w:t>.</w:t>
            </w:r>
          </w:p>
          <w:p w14:paraId="0C737A71" w14:textId="77777777" w:rsidR="00F35840" w:rsidRPr="00C521B7" w:rsidRDefault="00F35840" w:rsidP="00F35840">
            <w:pPr>
              <w:autoSpaceDE w:val="0"/>
              <w:autoSpaceDN w:val="0"/>
              <w:adjustRightInd w:val="0"/>
              <w:rPr>
                <w:rFonts w:ascii="Arial" w:hAnsi="Arial" w:cs="Arial"/>
                <w:b/>
                <w:sz w:val="20"/>
                <w:szCs w:val="20"/>
                <w:lang w:eastAsia="en-AU"/>
              </w:rPr>
            </w:pPr>
            <w:r w:rsidRPr="00C521B7">
              <w:rPr>
                <w:rFonts w:ascii="Arial" w:hAnsi="Arial" w:cs="Arial"/>
                <w:b/>
                <w:sz w:val="20"/>
                <w:szCs w:val="20"/>
                <w:lang w:eastAsia="en-AU"/>
              </w:rPr>
              <w:t>AO15.2</w:t>
            </w:r>
          </w:p>
          <w:p w14:paraId="452CE744" w14:textId="77777777" w:rsidR="00F35840" w:rsidRPr="00C521B7" w:rsidRDefault="00F35840" w:rsidP="00F35840">
            <w:pPr>
              <w:pStyle w:val="ListParagraph"/>
              <w:autoSpaceDE w:val="0"/>
              <w:autoSpaceDN w:val="0"/>
              <w:adjustRightInd w:val="0"/>
              <w:spacing w:line="240" w:lineRule="auto"/>
              <w:ind w:left="0"/>
              <w:contextualSpacing/>
              <w:rPr>
                <w:rFonts w:ascii="Arial" w:hAnsi="Arial" w:cs="Arial"/>
                <w:sz w:val="20"/>
                <w:szCs w:val="20"/>
              </w:rPr>
            </w:pPr>
            <w:r w:rsidRPr="00C521B7">
              <w:rPr>
                <w:rFonts w:ascii="Arial" w:hAnsi="Arial" w:cs="Arial"/>
                <w:sz w:val="20"/>
                <w:szCs w:val="20"/>
              </w:rPr>
              <w:t>In the General residential, Centre, Industry and Township zone, all development is connected to BSC’s reticulated sewerage network.</w:t>
            </w:r>
          </w:p>
          <w:p w14:paraId="66B0E79A" w14:textId="77777777" w:rsidR="00F35840" w:rsidRPr="00C521B7" w:rsidRDefault="00F35840" w:rsidP="00F35840">
            <w:pPr>
              <w:pStyle w:val="ListParagraph"/>
              <w:autoSpaceDE w:val="0"/>
              <w:autoSpaceDN w:val="0"/>
              <w:adjustRightInd w:val="0"/>
              <w:spacing w:line="240" w:lineRule="auto"/>
              <w:ind w:left="0"/>
              <w:contextualSpacing/>
              <w:rPr>
                <w:rFonts w:ascii="Arial" w:hAnsi="Arial" w:cs="Arial"/>
                <w:sz w:val="20"/>
                <w:szCs w:val="20"/>
              </w:rPr>
            </w:pPr>
          </w:p>
          <w:p w14:paraId="2BB1FF39" w14:textId="77777777" w:rsidR="00F35840" w:rsidRPr="00C521B7" w:rsidRDefault="00F35840" w:rsidP="00F35840">
            <w:pPr>
              <w:pStyle w:val="ListParagraph"/>
              <w:autoSpaceDE w:val="0"/>
              <w:autoSpaceDN w:val="0"/>
              <w:adjustRightInd w:val="0"/>
              <w:spacing w:after="120" w:line="240" w:lineRule="auto"/>
              <w:ind w:left="0"/>
              <w:contextualSpacing/>
              <w:rPr>
                <w:rFonts w:ascii="Arial" w:hAnsi="Arial" w:cs="Arial"/>
                <w:sz w:val="20"/>
                <w:szCs w:val="20"/>
              </w:rPr>
            </w:pPr>
            <w:r w:rsidRPr="00C521B7">
              <w:rPr>
                <w:rFonts w:ascii="Arial" w:hAnsi="Arial" w:cs="Arial"/>
                <w:sz w:val="20"/>
                <w:szCs w:val="20"/>
              </w:rPr>
              <w:t xml:space="preserve">In </w:t>
            </w:r>
            <w:r w:rsidRPr="00C521B7">
              <w:rPr>
                <w:rFonts w:ascii="Arial" w:hAnsi="Arial" w:cs="Arial"/>
                <w:sz w:val="20"/>
                <w:szCs w:val="20"/>
                <w:lang w:eastAsia="en-AU"/>
              </w:rPr>
              <w:t xml:space="preserve">the Recreation and Open Space and Rural zones, </w:t>
            </w:r>
            <w:r w:rsidRPr="00C521B7">
              <w:rPr>
                <w:rFonts w:ascii="Arial" w:hAnsi="Arial" w:cs="Arial"/>
                <w:sz w:val="20"/>
                <w:szCs w:val="20"/>
              </w:rPr>
              <w:t>sewage disposal is provided generally in accordance with the Queensland Plumbing and Wastewater Code.</w:t>
            </w:r>
          </w:p>
          <w:p w14:paraId="7FB7CD58" w14:textId="66990658" w:rsidR="00036438" w:rsidRPr="00C521B7" w:rsidRDefault="00F35840" w:rsidP="00F35840">
            <w:pPr>
              <w:rPr>
                <w:rFonts w:ascii="Arial" w:hAnsi="Arial" w:cs="Arial"/>
                <w:b/>
                <w:bCs/>
                <w:sz w:val="20"/>
                <w:szCs w:val="20"/>
              </w:rPr>
            </w:pPr>
            <w:r w:rsidRPr="00C521B7">
              <w:rPr>
                <w:rFonts w:ascii="Arial" w:hAnsi="Arial" w:cs="Arial"/>
                <w:i/>
                <w:sz w:val="20"/>
                <w:szCs w:val="20"/>
              </w:rPr>
              <w:lastRenderedPageBreak/>
              <w:t xml:space="preserve">Note:  Appropriate authorisation is required under the Water Act 2000 for the take of water from watercourses, overland </w:t>
            </w:r>
            <w:proofErr w:type="gramStart"/>
            <w:r w:rsidRPr="00C521B7">
              <w:rPr>
                <w:rFonts w:ascii="Arial" w:hAnsi="Arial" w:cs="Arial"/>
                <w:i/>
                <w:sz w:val="20"/>
                <w:szCs w:val="20"/>
              </w:rPr>
              <w:t>flow</w:t>
            </w:r>
            <w:proofErr w:type="gramEnd"/>
            <w:r w:rsidRPr="00C521B7">
              <w:rPr>
                <w:rFonts w:ascii="Arial" w:hAnsi="Arial" w:cs="Arial"/>
                <w:i/>
                <w:sz w:val="20"/>
                <w:szCs w:val="20"/>
              </w:rPr>
              <w:t xml:space="preserve"> or underground water.</w:t>
            </w:r>
          </w:p>
        </w:tc>
        <w:tc>
          <w:tcPr>
            <w:tcW w:w="2244" w:type="dxa"/>
          </w:tcPr>
          <w:p w14:paraId="494DB3F6" w14:textId="77777777" w:rsidR="00036438" w:rsidRPr="00C521B7" w:rsidRDefault="00036438" w:rsidP="00036438">
            <w:pPr>
              <w:rPr>
                <w:rFonts w:ascii="Arial" w:hAnsi="Arial" w:cs="Arial"/>
                <w:b/>
                <w:bCs/>
                <w:sz w:val="20"/>
                <w:szCs w:val="20"/>
              </w:rPr>
            </w:pPr>
          </w:p>
        </w:tc>
        <w:tc>
          <w:tcPr>
            <w:tcW w:w="3487" w:type="dxa"/>
          </w:tcPr>
          <w:p w14:paraId="44FDBC1C" w14:textId="77777777" w:rsidR="00036438" w:rsidRPr="00C521B7" w:rsidRDefault="00036438" w:rsidP="00036438">
            <w:pPr>
              <w:rPr>
                <w:rFonts w:ascii="Arial" w:hAnsi="Arial" w:cs="Arial"/>
                <w:b/>
                <w:bCs/>
                <w:sz w:val="20"/>
                <w:szCs w:val="20"/>
              </w:rPr>
            </w:pPr>
          </w:p>
        </w:tc>
      </w:tr>
      <w:tr w:rsidR="00F35840" w:rsidRPr="00C521B7" w14:paraId="75DEBCCA" w14:textId="77777777" w:rsidTr="00C521B7">
        <w:tc>
          <w:tcPr>
            <w:tcW w:w="3823" w:type="dxa"/>
          </w:tcPr>
          <w:p w14:paraId="447A874A" w14:textId="77777777" w:rsidR="00F35840" w:rsidRPr="00C521B7" w:rsidRDefault="00F35840" w:rsidP="00F35840">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PO16</w:t>
            </w:r>
          </w:p>
          <w:p w14:paraId="12F4A792" w14:textId="2BA50B02" w:rsidR="00F35840" w:rsidRPr="00C521B7" w:rsidRDefault="00F35840" w:rsidP="00F35840">
            <w:pPr>
              <w:rPr>
                <w:rFonts w:ascii="Arial" w:hAnsi="Arial" w:cs="Arial"/>
                <w:b/>
                <w:bCs/>
                <w:sz w:val="20"/>
                <w:szCs w:val="20"/>
              </w:rPr>
            </w:pPr>
            <w:r w:rsidRPr="00C521B7">
              <w:rPr>
                <w:rFonts w:ascii="Arial" w:hAnsi="Arial" w:cs="Arial"/>
                <w:sz w:val="20"/>
                <w:szCs w:val="20"/>
                <w:lang w:eastAsia="en-AU"/>
              </w:rPr>
              <w:t xml:space="preserve">Stormwater is collected and discharged to ensure no impacts on adjoining </w:t>
            </w:r>
            <w:proofErr w:type="gramStart"/>
            <w:r w:rsidRPr="00C521B7">
              <w:rPr>
                <w:rFonts w:ascii="Arial" w:hAnsi="Arial" w:cs="Arial"/>
                <w:sz w:val="20"/>
                <w:szCs w:val="20"/>
                <w:lang w:eastAsia="en-AU"/>
              </w:rPr>
              <w:t>land owners</w:t>
            </w:r>
            <w:proofErr w:type="gramEnd"/>
            <w:r w:rsidRPr="00C521B7">
              <w:rPr>
                <w:rFonts w:ascii="Arial" w:hAnsi="Arial" w:cs="Arial"/>
                <w:sz w:val="20"/>
                <w:szCs w:val="20"/>
                <w:lang w:eastAsia="en-AU"/>
              </w:rPr>
              <w:t>, BSC or State infrastructure while also ensuring environmental values of waters in the Shire are maintained.</w:t>
            </w:r>
          </w:p>
        </w:tc>
        <w:tc>
          <w:tcPr>
            <w:tcW w:w="4394" w:type="dxa"/>
          </w:tcPr>
          <w:p w14:paraId="1337C616" w14:textId="77777777" w:rsidR="00F35840" w:rsidRPr="00C521B7" w:rsidRDefault="00F35840" w:rsidP="00F35840">
            <w:pPr>
              <w:spacing w:before="120"/>
              <w:rPr>
                <w:rFonts w:ascii="Arial" w:hAnsi="Arial" w:cs="Arial"/>
                <w:b/>
                <w:sz w:val="20"/>
                <w:szCs w:val="20"/>
                <w:lang w:eastAsia="en-AU"/>
              </w:rPr>
            </w:pPr>
            <w:r w:rsidRPr="00C521B7">
              <w:rPr>
                <w:rFonts w:ascii="Arial" w:hAnsi="Arial" w:cs="Arial"/>
                <w:b/>
                <w:sz w:val="20"/>
                <w:szCs w:val="20"/>
                <w:lang w:eastAsia="en-AU"/>
              </w:rPr>
              <w:t>AO16</w:t>
            </w:r>
          </w:p>
          <w:p w14:paraId="5DB7048B" w14:textId="77777777" w:rsidR="00F35840" w:rsidRPr="00C521B7" w:rsidRDefault="00F35840" w:rsidP="00F35840">
            <w:pPr>
              <w:autoSpaceDE w:val="0"/>
              <w:autoSpaceDN w:val="0"/>
              <w:adjustRightInd w:val="0"/>
              <w:spacing w:after="120"/>
              <w:rPr>
                <w:rFonts w:ascii="Arial" w:hAnsi="Arial" w:cs="Arial"/>
                <w:sz w:val="20"/>
                <w:szCs w:val="20"/>
                <w:lang w:eastAsia="en-AU"/>
              </w:rPr>
            </w:pPr>
            <w:r w:rsidRPr="00C521B7">
              <w:rPr>
                <w:rFonts w:ascii="Arial" w:hAnsi="Arial" w:cs="Arial"/>
                <w:sz w:val="20"/>
                <w:szCs w:val="20"/>
                <w:lang w:eastAsia="en-AU"/>
              </w:rPr>
              <w:t>In all zones, stormwater drainage is provided in accordance with:</w:t>
            </w:r>
          </w:p>
          <w:p w14:paraId="51363E6F" w14:textId="77777777" w:rsidR="00F35840" w:rsidRPr="00C521B7" w:rsidRDefault="00854DD5" w:rsidP="00F35840">
            <w:pPr>
              <w:pStyle w:val="ListParagraph"/>
              <w:numPr>
                <w:ilvl w:val="0"/>
                <w:numId w:val="5"/>
              </w:numPr>
              <w:autoSpaceDE w:val="0"/>
              <w:autoSpaceDN w:val="0"/>
              <w:adjustRightInd w:val="0"/>
              <w:spacing w:after="120" w:line="240" w:lineRule="auto"/>
              <w:rPr>
                <w:rFonts w:ascii="Arial" w:hAnsi="Arial" w:cs="Arial"/>
                <w:b/>
                <w:noProof/>
                <w:sz w:val="20"/>
                <w:szCs w:val="20"/>
                <w:lang w:eastAsia="en-AU"/>
              </w:rPr>
            </w:pPr>
            <w:hyperlink r:id="rId7" w:tgtFrame="_blank" w:history="1">
              <w:r w:rsidR="00F35840" w:rsidRPr="00C521B7">
                <w:rPr>
                  <w:rFonts w:ascii="Arial" w:hAnsi="Arial" w:cs="Arial"/>
                  <w:color w:val="44546A" w:themeColor="text2"/>
                  <w:sz w:val="20"/>
                  <w:szCs w:val="20"/>
                  <w:u w:val="single"/>
                </w:rPr>
                <w:t>Queensland urban drainage manual</w:t>
              </w:r>
            </w:hyperlink>
            <w:r w:rsidR="00F35840" w:rsidRPr="00C521B7">
              <w:rPr>
                <w:rFonts w:ascii="Arial" w:hAnsi="Arial" w:cs="Arial"/>
                <w:sz w:val="20"/>
                <w:szCs w:val="20"/>
              </w:rPr>
              <w:t>,</w:t>
            </w:r>
            <w:r w:rsidR="00F35840" w:rsidRPr="00C521B7">
              <w:rPr>
                <w:rFonts w:ascii="Arial" w:hAnsi="Arial" w:cs="Arial"/>
                <w:sz w:val="20"/>
                <w:szCs w:val="20"/>
                <w:lang w:eastAsia="en-AU"/>
              </w:rPr>
              <w:t xml:space="preserve"> 3rd Edition, Queensland Department of Energy and Water Supply, 2013</w:t>
            </w:r>
          </w:p>
          <w:p w14:paraId="2905FE6B" w14:textId="77777777" w:rsidR="00F35840" w:rsidRPr="00C521B7" w:rsidRDefault="00F35840" w:rsidP="00F35840">
            <w:pPr>
              <w:pStyle w:val="ListParagraph"/>
              <w:numPr>
                <w:ilvl w:val="0"/>
                <w:numId w:val="5"/>
              </w:numPr>
              <w:autoSpaceDE w:val="0"/>
              <w:autoSpaceDN w:val="0"/>
              <w:adjustRightInd w:val="0"/>
              <w:spacing w:after="120" w:line="240" w:lineRule="auto"/>
              <w:rPr>
                <w:rFonts w:ascii="Arial" w:hAnsi="Arial" w:cs="Arial"/>
                <w:b/>
                <w:sz w:val="20"/>
                <w:szCs w:val="20"/>
                <w:lang w:eastAsia="en-AU"/>
              </w:rPr>
            </w:pPr>
            <w:r w:rsidRPr="00C521B7">
              <w:rPr>
                <w:rFonts w:ascii="Arial" w:hAnsi="Arial" w:cs="Arial"/>
                <w:sz w:val="20"/>
                <w:szCs w:val="20"/>
                <w:lang w:eastAsia="en-AU"/>
              </w:rPr>
              <w:t xml:space="preserve">Pilgrim, DH, (ed)., </w:t>
            </w:r>
            <w:hyperlink r:id="rId8" w:tgtFrame="_blank" w:history="1">
              <w:r w:rsidRPr="00C521B7">
                <w:rPr>
                  <w:rFonts w:ascii="Arial" w:hAnsi="Arial" w:cs="Arial"/>
                  <w:color w:val="44546A" w:themeColor="text2"/>
                  <w:sz w:val="20"/>
                  <w:szCs w:val="20"/>
                  <w:u w:val="single"/>
                </w:rPr>
                <w:t>Australian Rainfall &amp; Runoff – A Guide to Flood Estimation</w:t>
              </w:r>
            </w:hyperlink>
            <w:r w:rsidRPr="00C521B7">
              <w:rPr>
                <w:rFonts w:ascii="Arial" w:hAnsi="Arial" w:cs="Arial"/>
                <w:sz w:val="20"/>
                <w:szCs w:val="20"/>
                <w:u w:val="single"/>
              </w:rPr>
              <w:t>,</w:t>
            </w:r>
            <w:r w:rsidRPr="00C521B7">
              <w:rPr>
                <w:rFonts w:ascii="Arial" w:hAnsi="Arial" w:cs="Arial"/>
                <w:sz w:val="20"/>
                <w:szCs w:val="20"/>
                <w:lang w:eastAsia="en-AU"/>
              </w:rPr>
              <w:t xml:space="preserve"> Institution of Engineers, Australia, Barton, ACT, 1987</w:t>
            </w:r>
          </w:p>
          <w:p w14:paraId="4ECD3506" w14:textId="65FE1D65" w:rsidR="00F35840" w:rsidRPr="00C521B7" w:rsidRDefault="00F35840" w:rsidP="00F35840">
            <w:pPr>
              <w:rPr>
                <w:rFonts w:ascii="Arial" w:hAnsi="Arial" w:cs="Arial"/>
                <w:b/>
                <w:bCs/>
                <w:sz w:val="20"/>
                <w:szCs w:val="20"/>
              </w:rPr>
            </w:pPr>
            <w:r w:rsidRPr="00C521B7">
              <w:rPr>
                <w:rFonts w:ascii="Arial" w:hAnsi="Arial" w:cs="Arial"/>
                <w:sz w:val="20"/>
                <w:szCs w:val="20"/>
                <w:lang w:eastAsia="en-AU"/>
              </w:rPr>
              <w:t xml:space="preserve">Class 1 and Class 10 buildings – </w:t>
            </w:r>
            <w:r w:rsidRPr="00C521B7">
              <w:rPr>
                <w:rFonts w:ascii="Arial" w:hAnsi="Arial" w:cs="Arial"/>
                <w:color w:val="44546A" w:themeColor="text2"/>
                <w:sz w:val="20"/>
                <w:szCs w:val="20"/>
                <w:u w:val="single"/>
                <w:lang w:eastAsia="en-AU"/>
              </w:rPr>
              <w:t>National Construction Code</w:t>
            </w:r>
            <w:r w:rsidRPr="00C521B7">
              <w:rPr>
                <w:rFonts w:ascii="Arial" w:hAnsi="Arial" w:cs="Arial"/>
                <w:sz w:val="20"/>
                <w:szCs w:val="20"/>
                <w:lang w:eastAsia="en-AU"/>
              </w:rPr>
              <w:t>, Volume 2.</w:t>
            </w:r>
          </w:p>
        </w:tc>
        <w:tc>
          <w:tcPr>
            <w:tcW w:w="2244" w:type="dxa"/>
          </w:tcPr>
          <w:p w14:paraId="31780EBB" w14:textId="77777777" w:rsidR="00F35840" w:rsidRPr="00C521B7" w:rsidRDefault="00F35840" w:rsidP="00F35840">
            <w:pPr>
              <w:rPr>
                <w:rFonts w:ascii="Arial" w:hAnsi="Arial" w:cs="Arial"/>
                <w:b/>
                <w:bCs/>
                <w:sz w:val="20"/>
                <w:szCs w:val="20"/>
              </w:rPr>
            </w:pPr>
          </w:p>
        </w:tc>
        <w:tc>
          <w:tcPr>
            <w:tcW w:w="3487" w:type="dxa"/>
          </w:tcPr>
          <w:p w14:paraId="65D9F6D2" w14:textId="77777777" w:rsidR="00F35840" w:rsidRPr="00C521B7" w:rsidRDefault="00F35840" w:rsidP="00F35840">
            <w:pPr>
              <w:rPr>
                <w:rFonts w:ascii="Arial" w:hAnsi="Arial" w:cs="Arial"/>
                <w:b/>
                <w:bCs/>
                <w:sz w:val="20"/>
                <w:szCs w:val="20"/>
              </w:rPr>
            </w:pPr>
          </w:p>
        </w:tc>
      </w:tr>
      <w:tr w:rsidR="00F35840" w:rsidRPr="00C521B7" w14:paraId="35722426" w14:textId="77777777" w:rsidTr="00C521B7">
        <w:tc>
          <w:tcPr>
            <w:tcW w:w="3823" w:type="dxa"/>
          </w:tcPr>
          <w:p w14:paraId="76B252F9" w14:textId="77777777" w:rsidR="00F35840" w:rsidRPr="00C521B7" w:rsidRDefault="00F35840" w:rsidP="00F35840">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PO17</w:t>
            </w:r>
          </w:p>
          <w:p w14:paraId="322620F4" w14:textId="77777777" w:rsidR="00F35840" w:rsidRPr="00C521B7" w:rsidRDefault="00F35840" w:rsidP="00F35840">
            <w:pPr>
              <w:pStyle w:val="ListParagraph"/>
              <w:autoSpaceDE w:val="0"/>
              <w:autoSpaceDN w:val="0"/>
              <w:adjustRightInd w:val="0"/>
              <w:spacing w:line="240" w:lineRule="auto"/>
              <w:ind w:left="0"/>
              <w:contextualSpacing/>
              <w:rPr>
                <w:rFonts w:ascii="Arial" w:hAnsi="Arial" w:cs="Arial"/>
                <w:sz w:val="20"/>
                <w:szCs w:val="20"/>
              </w:rPr>
            </w:pPr>
            <w:r w:rsidRPr="00C521B7">
              <w:rPr>
                <w:rFonts w:ascii="Arial" w:hAnsi="Arial" w:cs="Arial"/>
                <w:sz w:val="20"/>
                <w:szCs w:val="20"/>
              </w:rPr>
              <w:t xml:space="preserve">Wastewater discharge to a waterway is avoided or managed in a way that maintains ecological processes, riparian vegetation, waterway integrity, and downstream ecosystem health. </w:t>
            </w:r>
          </w:p>
          <w:p w14:paraId="23D01B62" w14:textId="77777777" w:rsidR="00F35840" w:rsidRPr="00C521B7" w:rsidRDefault="00F35840" w:rsidP="00F35840">
            <w:pPr>
              <w:rPr>
                <w:rFonts w:ascii="Arial" w:hAnsi="Arial" w:cs="Arial"/>
                <w:b/>
                <w:bCs/>
                <w:sz w:val="20"/>
                <w:szCs w:val="20"/>
              </w:rPr>
            </w:pPr>
          </w:p>
        </w:tc>
        <w:tc>
          <w:tcPr>
            <w:tcW w:w="4394" w:type="dxa"/>
          </w:tcPr>
          <w:p w14:paraId="7F100C99" w14:textId="77777777" w:rsidR="00F35840" w:rsidRPr="00C521B7" w:rsidRDefault="00F35840" w:rsidP="00F35840">
            <w:pPr>
              <w:spacing w:before="120"/>
              <w:rPr>
                <w:rFonts w:ascii="Arial" w:hAnsi="Arial" w:cs="Arial"/>
                <w:b/>
                <w:sz w:val="20"/>
                <w:szCs w:val="20"/>
              </w:rPr>
            </w:pPr>
            <w:r w:rsidRPr="00C521B7">
              <w:rPr>
                <w:rFonts w:ascii="Arial" w:hAnsi="Arial" w:cs="Arial"/>
                <w:b/>
                <w:sz w:val="20"/>
                <w:szCs w:val="20"/>
                <w:lang w:eastAsia="en-AU"/>
              </w:rPr>
              <w:t>AO17.1</w:t>
            </w:r>
          </w:p>
          <w:p w14:paraId="25C05879" w14:textId="77777777" w:rsidR="00F35840" w:rsidRPr="00C521B7" w:rsidRDefault="00F35840" w:rsidP="00F35840">
            <w:pPr>
              <w:pStyle w:val="ListParagraph"/>
              <w:autoSpaceDE w:val="0"/>
              <w:autoSpaceDN w:val="0"/>
              <w:adjustRightInd w:val="0"/>
              <w:spacing w:after="120" w:line="240" w:lineRule="auto"/>
              <w:ind w:left="0"/>
              <w:contextualSpacing/>
              <w:rPr>
                <w:rFonts w:ascii="Arial" w:hAnsi="Arial" w:cs="Arial"/>
                <w:sz w:val="20"/>
                <w:szCs w:val="20"/>
              </w:rPr>
            </w:pPr>
            <w:r w:rsidRPr="00C521B7">
              <w:rPr>
                <w:rFonts w:ascii="Arial" w:hAnsi="Arial" w:cs="Arial"/>
                <w:sz w:val="20"/>
                <w:szCs w:val="20"/>
              </w:rPr>
              <w:t xml:space="preserve">Wastewater from development is not discharged to a waterway. </w:t>
            </w:r>
          </w:p>
          <w:p w14:paraId="5F0EDC6B" w14:textId="77777777" w:rsidR="00F35840" w:rsidRPr="00C521B7" w:rsidRDefault="00F35840" w:rsidP="00F35840">
            <w:pPr>
              <w:pStyle w:val="ListParagraph"/>
              <w:autoSpaceDE w:val="0"/>
              <w:autoSpaceDN w:val="0"/>
              <w:adjustRightInd w:val="0"/>
              <w:spacing w:after="120" w:line="240" w:lineRule="auto"/>
              <w:ind w:left="0"/>
              <w:contextualSpacing/>
              <w:rPr>
                <w:rFonts w:ascii="Arial" w:hAnsi="Arial" w:cs="Arial"/>
                <w:sz w:val="20"/>
                <w:szCs w:val="20"/>
              </w:rPr>
            </w:pPr>
          </w:p>
          <w:p w14:paraId="582AD321" w14:textId="77777777" w:rsidR="00F35840" w:rsidRPr="00C521B7" w:rsidRDefault="00F35840" w:rsidP="00F35840">
            <w:pPr>
              <w:pStyle w:val="ListParagraph"/>
              <w:autoSpaceDE w:val="0"/>
              <w:autoSpaceDN w:val="0"/>
              <w:adjustRightInd w:val="0"/>
              <w:spacing w:before="120" w:line="240" w:lineRule="auto"/>
              <w:ind w:left="0"/>
              <w:contextualSpacing/>
              <w:rPr>
                <w:rFonts w:ascii="Arial" w:hAnsi="Arial" w:cs="Arial"/>
                <w:sz w:val="20"/>
                <w:szCs w:val="20"/>
              </w:rPr>
            </w:pPr>
            <w:r w:rsidRPr="00C521B7">
              <w:rPr>
                <w:rFonts w:ascii="Arial" w:hAnsi="Arial" w:cs="Arial"/>
                <w:sz w:val="20"/>
                <w:szCs w:val="20"/>
              </w:rPr>
              <w:t xml:space="preserve">Alternatively, where wastewater discharge to a waterway is unavoidable, a wastewater management plan (WWMP) is submitted, which provides a waste management hierarchy that minimises wastewater discharge to waterways by re-use, recycling, </w:t>
            </w:r>
            <w:proofErr w:type="gramStart"/>
            <w:r w:rsidRPr="00C521B7">
              <w:rPr>
                <w:rFonts w:ascii="Arial" w:hAnsi="Arial" w:cs="Arial"/>
                <w:sz w:val="20"/>
                <w:szCs w:val="20"/>
              </w:rPr>
              <w:t>recovery</w:t>
            </w:r>
            <w:proofErr w:type="gramEnd"/>
            <w:r w:rsidRPr="00C521B7">
              <w:rPr>
                <w:rFonts w:ascii="Arial" w:hAnsi="Arial" w:cs="Arial"/>
                <w:sz w:val="20"/>
                <w:szCs w:val="20"/>
              </w:rPr>
              <w:t xml:space="preserve"> and treatment for disposal to sewer, surface water and groundwater.  This WWMP is prepared by a suitably qualified person and addresses:</w:t>
            </w:r>
          </w:p>
          <w:p w14:paraId="7DF28628" w14:textId="77777777" w:rsidR="00F35840" w:rsidRPr="00C521B7" w:rsidRDefault="00F35840" w:rsidP="00F35840">
            <w:pPr>
              <w:pStyle w:val="ListParagraph"/>
              <w:numPr>
                <w:ilvl w:val="0"/>
                <w:numId w:val="6"/>
              </w:numPr>
              <w:autoSpaceDE w:val="0"/>
              <w:autoSpaceDN w:val="0"/>
              <w:adjustRightInd w:val="0"/>
              <w:spacing w:line="240" w:lineRule="auto"/>
              <w:contextualSpacing/>
              <w:rPr>
                <w:rFonts w:ascii="Arial" w:hAnsi="Arial" w:cs="Arial"/>
                <w:sz w:val="20"/>
                <w:szCs w:val="20"/>
              </w:rPr>
            </w:pPr>
            <w:r w:rsidRPr="00C521B7">
              <w:rPr>
                <w:rFonts w:ascii="Arial" w:hAnsi="Arial" w:cs="Arial"/>
                <w:sz w:val="20"/>
                <w:szCs w:val="20"/>
              </w:rPr>
              <w:t>wastewater type</w:t>
            </w:r>
          </w:p>
          <w:p w14:paraId="5C119F52" w14:textId="77777777" w:rsidR="00F35840" w:rsidRPr="00C521B7" w:rsidRDefault="00F35840" w:rsidP="00F35840">
            <w:pPr>
              <w:pStyle w:val="ListParagraph"/>
              <w:numPr>
                <w:ilvl w:val="0"/>
                <w:numId w:val="6"/>
              </w:numPr>
              <w:autoSpaceDE w:val="0"/>
              <w:autoSpaceDN w:val="0"/>
              <w:adjustRightInd w:val="0"/>
              <w:spacing w:line="240" w:lineRule="auto"/>
              <w:contextualSpacing/>
              <w:rPr>
                <w:rFonts w:ascii="Arial" w:hAnsi="Arial" w:cs="Arial"/>
                <w:sz w:val="20"/>
                <w:szCs w:val="20"/>
              </w:rPr>
            </w:pPr>
            <w:r w:rsidRPr="00C521B7">
              <w:rPr>
                <w:rFonts w:ascii="Arial" w:hAnsi="Arial" w:cs="Arial"/>
                <w:sz w:val="20"/>
                <w:szCs w:val="20"/>
              </w:rPr>
              <w:t>climatic conditions</w:t>
            </w:r>
          </w:p>
          <w:p w14:paraId="2B19F11F" w14:textId="77777777" w:rsidR="00F35840" w:rsidRPr="00C521B7" w:rsidRDefault="00F35840" w:rsidP="00F35840">
            <w:pPr>
              <w:pStyle w:val="ListParagraph"/>
              <w:numPr>
                <w:ilvl w:val="0"/>
                <w:numId w:val="6"/>
              </w:numPr>
              <w:autoSpaceDE w:val="0"/>
              <w:autoSpaceDN w:val="0"/>
              <w:adjustRightInd w:val="0"/>
              <w:spacing w:line="240" w:lineRule="auto"/>
              <w:contextualSpacing/>
              <w:rPr>
                <w:rFonts w:ascii="Arial" w:hAnsi="Arial" w:cs="Arial"/>
                <w:sz w:val="20"/>
                <w:szCs w:val="20"/>
              </w:rPr>
            </w:pPr>
            <w:r w:rsidRPr="00C521B7">
              <w:rPr>
                <w:rFonts w:ascii="Arial" w:hAnsi="Arial" w:cs="Arial"/>
                <w:sz w:val="20"/>
                <w:szCs w:val="20"/>
              </w:rPr>
              <w:t>water quality objectives (WQOs)</w:t>
            </w:r>
          </w:p>
          <w:p w14:paraId="1D43EE0F" w14:textId="77777777" w:rsidR="00F35840" w:rsidRPr="00C521B7" w:rsidRDefault="00F35840" w:rsidP="00F35840">
            <w:pPr>
              <w:pStyle w:val="ListParagraph"/>
              <w:numPr>
                <w:ilvl w:val="0"/>
                <w:numId w:val="6"/>
              </w:numPr>
              <w:autoSpaceDE w:val="0"/>
              <w:autoSpaceDN w:val="0"/>
              <w:adjustRightInd w:val="0"/>
              <w:spacing w:line="240" w:lineRule="auto"/>
              <w:contextualSpacing/>
              <w:rPr>
                <w:rFonts w:ascii="Arial" w:hAnsi="Arial" w:cs="Arial"/>
                <w:sz w:val="20"/>
                <w:szCs w:val="20"/>
              </w:rPr>
            </w:pPr>
            <w:r w:rsidRPr="00C521B7">
              <w:rPr>
                <w:rFonts w:ascii="Arial" w:hAnsi="Arial" w:cs="Arial"/>
                <w:sz w:val="20"/>
                <w:szCs w:val="20"/>
              </w:rPr>
              <w:t>best-practice environmental management.</w:t>
            </w:r>
          </w:p>
          <w:p w14:paraId="521066FA" w14:textId="77777777" w:rsidR="00F35840" w:rsidRPr="00C521B7" w:rsidRDefault="00F35840" w:rsidP="00F35840">
            <w:pPr>
              <w:autoSpaceDE w:val="0"/>
              <w:autoSpaceDN w:val="0"/>
              <w:adjustRightInd w:val="0"/>
              <w:contextualSpacing/>
              <w:rPr>
                <w:rFonts w:ascii="Arial" w:hAnsi="Arial" w:cs="Arial"/>
                <w:b/>
                <w:sz w:val="20"/>
                <w:szCs w:val="20"/>
                <w:lang w:eastAsia="en-AU"/>
              </w:rPr>
            </w:pPr>
            <w:r w:rsidRPr="00C521B7">
              <w:rPr>
                <w:rFonts w:ascii="Arial" w:hAnsi="Arial" w:cs="Arial"/>
                <w:b/>
                <w:sz w:val="20"/>
                <w:szCs w:val="20"/>
                <w:lang w:eastAsia="en-AU"/>
              </w:rPr>
              <w:t>AO17.2</w:t>
            </w:r>
          </w:p>
          <w:p w14:paraId="01B74676" w14:textId="5A4B6121" w:rsidR="00F35840" w:rsidRPr="00C521B7" w:rsidRDefault="00F35840" w:rsidP="00F35840">
            <w:pPr>
              <w:rPr>
                <w:rFonts w:ascii="Arial" w:hAnsi="Arial" w:cs="Arial"/>
                <w:b/>
                <w:bCs/>
                <w:sz w:val="20"/>
                <w:szCs w:val="20"/>
              </w:rPr>
            </w:pPr>
            <w:r w:rsidRPr="00C521B7">
              <w:rPr>
                <w:rFonts w:ascii="Arial" w:hAnsi="Arial" w:cs="Arial"/>
                <w:sz w:val="20"/>
                <w:szCs w:val="20"/>
              </w:rPr>
              <w:lastRenderedPageBreak/>
              <w:t xml:space="preserve">Implement the WWMP prepared in accordance with AO17.1. </w:t>
            </w:r>
          </w:p>
        </w:tc>
        <w:tc>
          <w:tcPr>
            <w:tcW w:w="2244" w:type="dxa"/>
          </w:tcPr>
          <w:p w14:paraId="6F16D7C2" w14:textId="77777777" w:rsidR="00F35840" w:rsidRPr="00C521B7" w:rsidRDefault="00F35840" w:rsidP="00F35840">
            <w:pPr>
              <w:rPr>
                <w:rFonts w:ascii="Arial" w:hAnsi="Arial" w:cs="Arial"/>
                <w:b/>
                <w:bCs/>
                <w:sz w:val="20"/>
                <w:szCs w:val="20"/>
              </w:rPr>
            </w:pPr>
          </w:p>
        </w:tc>
        <w:tc>
          <w:tcPr>
            <w:tcW w:w="3487" w:type="dxa"/>
          </w:tcPr>
          <w:p w14:paraId="5A6024D7" w14:textId="77777777" w:rsidR="00F35840" w:rsidRPr="00C521B7" w:rsidRDefault="00F35840" w:rsidP="00F35840">
            <w:pPr>
              <w:rPr>
                <w:rFonts w:ascii="Arial" w:hAnsi="Arial" w:cs="Arial"/>
                <w:b/>
                <w:bCs/>
                <w:sz w:val="20"/>
                <w:szCs w:val="20"/>
              </w:rPr>
            </w:pPr>
          </w:p>
        </w:tc>
      </w:tr>
      <w:tr w:rsidR="00C521B7" w:rsidRPr="00C521B7" w14:paraId="47F1F345" w14:textId="77777777" w:rsidTr="003C4476">
        <w:tc>
          <w:tcPr>
            <w:tcW w:w="13948" w:type="dxa"/>
            <w:gridSpan w:val="4"/>
            <w:shd w:val="clear" w:color="auto" w:fill="BDD6EE" w:themeFill="accent5" w:themeFillTint="66"/>
          </w:tcPr>
          <w:p w14:paraId="2E2E7958" w14:textId="30E7D5C5" w:rsidR="00C521B7" w:rsidRPr="00C521B7" w:rsidRDefault="00C521B7" w:rsidP="00F35840">
            <w:pPr>
              <w:rPr>
                <w:rFonts w:ascii="Arial" w:hAnsi="Arial" w:cs="Arial"/>
                <w:b/>
                <w:bCs/>
                <w:sz w:val="20"/>
                <w:szCs w:val="20"/>
              </w:rPr>
            </w:pPr>
            <w:r w:rsidRPr="00C521B7">
              <w:rPr>
                <w:rFonts w:ascii="Arial" w:hAnsi="Arial" w:cs="Arial"/>
                <w:b/>
                <w:sz w:val="20"/>
                <w:szCs w:val="20"/>
                <w:lang w:eastAsia="en-AU"/>
              </w:rPr>
              <w:t>BSC assets</w:t>
            </w:r>
          </w:p>
        </w:tc>
      </w:tr>
      <w:tr w:rsidR="00F35840" w:rsidRPr="00C521B7" w14:paraId="4E10F2BE" w14:textId="77777777" w:rsidTr="00C521B7">
        <w:tc>
          <w:tcPr>
            <w:tcW w:w="3823" w:type="dxa"/>
          </w:tcPr>
          <w:p w14:paraId="0C8E246A" w14:textId="77777777" w:rsidR="00F35840" w:rsidRPr="00C521B7" w:rsidRDefault="00F35840" w:rsidP="00F35840">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PO18</w:t>
            </w:r>
          </w:p>
          <w:p w14:paraId="5B4F6FBE" w14:textId="4417BA18" w:rsidR="00F35840" w:rsidRPr="00C521B7" w:rsidRDefault="00F35840" w:rsidP="00F35840">
            <w:pPr>
              <w:rPr>
                <w:rFonts w:ascii="Arial" w:hAnsi="Arial" w:cs="Arial"/>
                <w:b/>
                <w:bCs/>
                <w:sz w:val="20"/>
                <w:szCs w:val="20"/>
              </w:rPr>
            </w:pPr>
            <w:r w:rsidRPr="00C521B7">
              <w:rPr>
                <w:rFonts w:ascii="Arial" w:hAnsi="Arial" w:cs="Arial"/>
                <w:sz w:val="20"/>
                <w:szCs w:val="20"/>
                <w:lang w:eastAsia="en-AU"/>
              </w:rPr>
              <w:t xml:space="preserve">Structures and buildings do not adversely impact on BSC infrastructure. </w:t>
            </w:r>
          </w:p>
        </w:tc>
        <w:tc>
          <w:tcPr>
            <w:tcW w:w="4394" w:type="dxa"/>
          </w:tcPr>
          <w:p w14:paraId="42D59D01" w14:textId="77777777" w:rsidR="00F35840" w:rsidRPr="00C521B7" w:rsidRDefault="00F35840" w:rsidP="00F35840">
            <w:pPr>
              <w:spacing w:before="120"/>
              <w:rPr>
                <w:rFonts w:ascii="Arial" w:hAnsi="Arial" w:cs="Arial"/>
                <w:b/>
                <w:sz w:val="20"/>
                <w:szCs w:val="20"/>
                <w:lang w:eastAsia="en-AU"/>
              </w:rPr>
            </w:pPr>
            <w:r w:rsidRPr="00C521B7">
              <w:rPr>
                <w:rFonts w:ascii="Arial" w:hAnsi="Arial" w:cs="Arial"/>
                <w:b/>
                <w:sz w:val="20"/>
                <w:szCs w:val="20"/>
              </w:rPr>
              <w:t>AO18.1</w:t>
            </w:r>
          </w:p>
          <w:p w14:paraId="17F4FCC4" w14:textId="77777777" w:rsidR="00F35840" w:rsidRPr="00C521B7" w:rsidRDefault="00F35840" w:rsidP="00F35840">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 xml:space="preserve">All proposed structures and buildings are clear of BSC easements and underground infrastructure within the site boundaries, as per </w:t>
            </w:r>
            <w:r w:rsidRPr="00C521B7">
              <w:rPr>
                <w:rFonts w:ascii="Arial" w:hAnsi="Arial" w:cs="Arial"/>
                <w:color w:val="44546A" w:themeColor="text2"/>
                <w:sz w:val="20"/>
                <w:szCs w:val="20"/>
                <w:u w:val="single"/>
                <w:lang w:eastAsia="en-AU"/>
              </w:rPr>
              <w:t>Queensland Development Code</w:t>
            </w:r>
            <w:r w:rsidRPr="00C521B7">
              <w:rPr>
                <w:rFonts w:ascii="Arial" w:hAnsi="Arial" w:cs="Arial"/>
                <w:color w:val="44546A" w:themeColor="text2"/>
                <w:sz w:val="20"/>
                <w:szCs w:val="20"/>
                <w:lang w:eastAsia="en-AU"/>
              </w:rPr>
              <w:t xml:space="preserve"> </w:t>
            </w:r>
            <w:r w:rsidRPr="00C521B7">
              <w:rPr>
                <w:rFonts w:ascii="Arial" w:hAnsi="Arial" w:cs="Arial"/>
                <w:sz w:val="20"/>
                <w:szCs w:val="20"/>
                <w:lang w:eastAsia="en-AU"/>
              </w:rPr>
              <w:t>requirements.</w:t>
            </w:r>
          </w:p>
          <w:p w14:paraId="2C91B708" w14:textId="77777777" w:rsidR="00F35840" w:rsidRPr="00C521B7" w:rsidRDefault="00F35840" w:rsidP="00F35840">
            <w:pPr>
              <w:autoSpaceDE w:val="0"/>
              <w:autoSpaceDN w:val="0"/>
              <w:adjustRightInd w:val="0"/>
              <w:rPr>
                <w:rFonts w:ascii="Arial" w:hAnsi="Arial" w:cs="Arial"/>
                <w:sz w:val="20"/>
                <w:szCs w:val="20"/>
                <w:lang w:eastAsia="en-AU"/>
              </w:rPr>
            </w:pPr>
          </w:p>
          <w:p w14:paraId="6D2780D9" w14:textId="77777777" w:rsidR="00F35840" w:rsidRPr="00C521B7" w:rsidRDefault="00F35840" w:rsidP="00F35840">
            <w:pPr>
              <w:autoSpaceDE w:val="0"/>
              <w:autoSpaceDN w:val="0"/>
              <w:adjustRightInd w:val="0"/>
              <w:rPr>
                <w:rFonts w:ascii="Arial" w:hAnsi="Arial" w:cs="Arial"/>
                <w:b/>
                <w:sz w:val="20"/>
                <w:szCs w:val="20"/>
                <w:lang w:eastAsia="en-AU"/>
              </w:rPr>
            </w:pPr>
            <w:r w:rsidRPr="00C521B7">
              <w:rPr>
                <w:rFonts w:ascii="Arial" w:hAnsi="Arial" w:cs="Arial"/>
                <w:b/>
                <w:sz w:val="20"/>
                <w:szCs w:val="20"/>
                <w:lang w:eastAsia="en-AU"/>
              </w:rPr>
              <w:t>AO18.2</w:t>
            </w:r>
          </w:p>
          <w:p w14:paraId="117EA68A" w14:textId="1F8707F5" w:rsidR="00F35840" w:rsidRPr="00C521B7" w:rsidRDefault="00F35840" w:rsidP="00F35840">
            <w:pPr>
              <w:rPr>
                <w:rFonts w:ascii="Arial" w:hAnsi="Arial" w:cs="Arial"/>
                <w:b/>
                <w:bCs/>
                <w:sz w:val="20"/>
                <w:szCs w:val="20"/>
              </w:rPr>
            </w:pPr>
            <w:r w:rsidRPr="00C521B7">
              <w:rPr>
                <w:rFonts w:ascii="Arial" w:hAnsi="Arial" w:cs="Arial"/>
                <w:sz w:val="20"/>
                <w:szCs w:val="20"/>
                <w:lang w:eastAsia="en-AU"/>
              </w:rPr>
              <w:t xml:space="preserve">All invert crossing(s) and driveways are clear of all gully pits, </w:t>
            </w:r>
            <w:proofErr w:type="gramStart"/>
            <w:r w:rsidRPr="00C521B7">
              <w:rPr>
                <w:rFonts w:ascii="Arial" w:hAnsi="Arial" w:cs="Arial"/>
                <w:sz w:val="20"/>
                <w:szCs w:val="20"/>
                <w:lang w:eastAsia="en-AU"/>
              </w:rPr>
              <w:t>street lights</w:t>
            </w:r>
            <w:proofErr w:type="gramEnd"/>
            <w:r w:rsidRPr="00C521B7">
              <w:rPr>
                <w:rFonts w:ascii="Arial" w:hAnsi="Arial" w:cs="Arial"/>
                <w:sz w:val="20"/>
                <w:szCs w:val="20"/>
                <w:lang w:eastAsia="en-AU"/>
              </w:rPr>
              <w:t>, power poles and other infrastructure located within the road reserve with a minimum separation distance of 1m.</w:t>
            </w:r>
          </w:p>
        </w:tc>
        <w:tc>
          <w:tcPr>
            <w:tcW w:w="2244" w:type="dxa"/>
          </w:tcPr>
          <w:p w14:paraId="42C7BFCB" w14:textId="77777777" w:rsidR="00F35840" w:rsidRPr="00C521B7" w:rsidRDefault="00F35840" w:rsidP="00F35840">
            <w:pPr>
              <w:rPr>
                <w:rFonts w:ascii="Arial" w:hAnsi="Arial" w:cs="Arial"/>
                <w:b/>
                <w:bCs/>
                <w:sz w:val="20"/>
                <w:szCs w:val="20"/>
              </w:rPr>
            </w:pPr>
          </w:p>
        </w:tc>
        <w:tc>
          <w:tcPr>
            <w:tcW w:w="3487" w:type="dxa"/>
          </w:tcPr>
          <w:p w14:paraId="0415A96A" w14:textId="77777777" w:rsidR="00F35840" w:rsidRPr="00C521B7" w:rsidRDefault="00F35840" w:rsidP="00F35840">
            <w:pPr>
              <w:rPr>
                <w:rFonts w:ascii="Arial" w:hAnsi="Arial" w:cs="Arial"/>
                <w:b/>
                <w:bCs/>
                <w:sz w:val="20"/>
                <w:szCs w:val="20"/>
              </w:rPr>
            </w:pPr>
          </w:p>
        </w:tc>
      </w:tr>
      <w:tr w:rsidR="00C521B7" w:rsidRPr="00C521B7" w14:paraId="1C8C82AD" w14:textId="77777777" w:rsidTr="0088650F">
        <w:tc>
          <w:tcPr>
            <w:tcW w:w="13948" w:type="dxa"/>
            <w:gridSpan w:val="4"/>
            <w:shd w:val="clear" w:color="auto" w:fill="BDD6EE" w:themeFill="accent5" w:themeFillTint="66"/>
          </w:tcPr>
          <w:p w14:paraId="61B29F0C" w14:textId="31BF8068" w:rsidR="00C521B7" w:rsidRPr="00C521B7" w:rsidRDefault="00C521B7" w:rsidP="00F35840">
            <w:pPr>
              <w:rPr>
                <w:rFonts w:ascii="Arial" w:hAnsi="Arial" w:cs="Arial"/>
                <w:b/>
                <w:bCs/>
                <w:sz w:val="20"/>
                <w:szCs w:val="20"/>
              </w:rPr>
            </w:pPr>
            <w:r w:rsidRPr="00C521B7">
              <w:rPr>
                <w:rFonts w:ascii="Arial" w:hAnsi="Arial" w:cs="Arial"/>
                <w:b/>
                <w:sz w:val="20"/>
                <w:szCs w:val="20"/>
                <w:lang w:eastAsia="en-AU"/>
              </w:rPr>
              <w:t>Development location in a Bushfire Hazard Area</w:t>
            </w:r>
          </w:p>
        </w:tc>
      </w:tr>
      <w:tr w:rsidR="00F35840" w:rsidRPr="00C521B7" w14:paraId="4A5236C4" w14:textId="77777777" w:rsidTr="00C521B7">
        <w:tc>
          <w:tcPr>
            <w:tcW w:w="3823" w:type="dxa"/>
          </w:tcPr>
          <w:p w14:paraId="5F15B077" w14:textId="77777777" w:rsidR="00F35840" w:rsidRPr="00C521B7" w:rsidRDefault="00F35840" w:rsidP="00F35840">
            <w:pPr>
              <w:spacing w:before="120"/>
              <w:rPr>
                <w:rFonts w:ascii="Arial" w:hAnsi="Arial" w:cs="Arial"/>
                <w:b/>
                <w:sz w:val="20"/>
                <w:szCs w:val="20"/>
              </w:rPr>
            </w:pPr>
            <w:r w:rsidRPr="00C521B7">
              <w:rPr>
                <w:rFonts w:ascii="Arial" w:hAnsi="Arial" w:cs="Arial"/>
                <w:b/>
                <w:sz w:val="20"/>
                <w:szCs w:val="20"/>
              </w:rPr>
              <w:t>PO19</w:t>
            </w:r>
          </w:p>
          <w:p w14:paraId="5E1FAB95" w14:textId="77777777" w:rsidR="00F35840" w:rsidRPr="00C521B7" w:rsidRDefault="00F35840" w:rsidP="00F35840">
            <w:pPr>
              <w:rPr>
                <w:rFonts w:ascii="Arial" w:hAnsi="Arial" w:cs="Arial"/>
                <w:sz w:val="20"/>
                <w:szCs w:val="20"/>
              </w:rPr>
            </w:pPr>
            <w:r w:rsidRPr="00C521B7">
              <w:rPr>
                <w:rFonts w:ascii="Arial" w:hAnsi="Arial" w:cs="Arial"/>
                <w:sz w:val="20"/>
                <w:szCs w:val="20"/>
              </w:rPr>
              <w:t>A vulnerable use is not established or materially intensified where there are unacceptable risks to people or property from a Bushfire Hazard.</w:t>
            </w:r>
          </w:p>
          <w:p w14:paraId="64EF1E06" w14:textId="77777777" w:rsidR="00F35840" w:rsidRPr="00C521B7" w:rsidRDefault="00F35840" w:rsidP="00F35840">
            <w:pPr>
              <w:rPr>
                <w:rFonts w:ascii="Arial" w:hAnsi="Arial" w:cs="Arial"/>
                <w:b/>
                <w:bCs/>
                <w:sz w:val="20"/>
                <w:szCs w:val="20"/>
              </w:rPr>
            </w:pPr>
          </w:p>
        </w:tc>
        <w:tc>
          <w:tcPr>
            <w:tcW w:w="4394" w:type="dxa"/>
          </w:tcPr>
          <w:p w14:paraId="067A967F" w14:textId="77777777" w:rsidR="00F35840" w:rsidRPr="00C521B7" w:rsidRDefault="00F35840" w:rsidP="00F35840">
            <w:pPr>
              <w:spacing w:before="120"/>
              <w:rPr>
                <w:rFonts w:ascii="Arial" w:hAnsi="Arial" w:cs="Arial"/>
                <w:b/>
                <w:sz w:val="20"/>
                <w:szCs w:val="20"/>
              </w:rPr>
            </w:pPr>
            <w:r w:rsidRPr="00C521B7">
              <w:rPr>
                <w:rFonts w:ascii="Arial" w:hAnsi="Arial" w:cs="Arial"/>
                <w:b/>
                <w:sz w:val="20"/>
                <w:szCs w:val="20"/>
              </w:rPr>
              <w:t>AO19</w:t>
            </w:r>
          </w:p>
          <w:p w14:paraId="27EC43BB" w14:textId="77777777" w:rsidR="00F35840" w:rsidRPr="00C521B7" w:rsidRDefault="00F35840" w:rsidP="00F35840">
            <w:pPr>
              <w:pStyle w:val="TableText"/>
              <w:spacing w:before="0"/>
              <w:rPr>
                <w:b/>
                <w:bCs/>
                <w:iCs/>
                <w:u w:val="single"/>
              </w:rPr>
            </w:pPr>
            <w:r w:rsidRPr="00C521B7">
              <w:t xml:space="preserve">Vulnerable uses are not established or expanded. </w:t>
            </w:r>
          </w:p>
          <w:p w14:paraId="2DEF1C40" w14:textId="77777777" w:rsidR="00F35840" w:rsidRPr="00C521B7" w:rsidRDefault="00F35840" w:rsidP="00F35840">
            <w:pPr>
              <w:pStyle w:val="TableText"/>
            </w:pPr>
            <w:r w:rsidRPr="00C521B7">
              <w:t>Editor’s note—</w:t>
            </w:r>
            <w:r w:rsidRPr="00C521B7">
              <w:rPr>
                <w:b/>
              </w:rPr>
              <w:t>Vulnerable uses</w:t>
            </w:r>
            <w:r w:rsidRPr="00C521B7">
              <w:t xml:space="preserve"> are those involving:</w:t>
            </w:r>
          </w:p>
          <w:p w14:paraId="491B8962" w14:textId="77777777" w:rsidR="00F35840" w:rsidRPr="00C521B7" w:rsidRDefault="00F35840" w:rsidP="00F35840">
            <w:pPr>
              <w:pStyle w:val="TableText"/>
              <w:numPr>
                <w:ilvl w:val="0"/>
                <w:numId w:val="7"/>
              </w:numPr>
              <w:ind w:left="426"/>
            </w:pPr>
            <w:r w:rsidRPr="00C521B7">
              <w:t xml:space="preserve">the accommodation or congregation of vulnerable sectors of the community such as </w:t>
            </w:r>
            <w:proofErr w:type="gramStart"/>
            <w:r w:rsidRPr="00C521B7">
              <w:t>child care</w:t>
            </w:r>
            <w:proofErr w:type="gramEnd"/>
            <w:r w:rsidRPr="00C521B7">
              <w:t xml:space="preserve"> centres, community care centre, educational establishments, detention facilities, hospitals, rooming accommodation, retirement facilities or residential care facilities; or</w:t>
            </w:r>
          </w:p>
          <w:p w14:paraId="445FA7E4" w14:textId="40724F0A" w:rsidR="00F35840" w:rsidRPr="00C521B7" w:rsidRDefault="00F35840" w:rsidP="00F35840">
            <w:pPr>
              <w:rPr>
                <w:rFonts w:ascii="Arial" w:hAnsi="Arial" w:cs="Arial"/>
                <w:b/>
                <w:bCs/>
                <w:sz w:val="20"/>
                <w:szCs w:val="20"/>
              </w:rPr>
            </w:pPr>
            <w:r w:rsidRPr="00C521B7">
              <w:rPr>
                <w:rFonts w:ascii="Arial" w:hAnsi="Arial" w:cs="Arial"/>
                <w:sz w:val="20"/>
                <w:szCs w:val="20"/>
              </w:rPr>
              <w:t xml:space="preserve">the provision of essential services including community uses, emergency services, utility installation, telecommunications facility, </w:t>
            </w:r>
            <w:proofErr w:type="gramStart"/>
            <w:r w:rsidRPr="00C521B7">
              <w:rPr>
                <w:rFonts w:ascii="Arial" w:hAnsi="Arial" w:cs="Arial"/>
                <w:sz w:val="20"/>
                <w:szCs w:val="20"/>
              </w:rPr>
              <w:t>substations</w:t>
            </w:r>
            <w:proofErr w:type="gramEnd"/>
            <w:r w:rsidRPr="00C521B7">
              <w:rPr>
                <w:rFonts w:ascii="Arial" w:hAnsi="Arial" w:cs="Arial"/>
                <w:sz w:val="20"/>
                <w:szCs w:val="20"/>
              </w:rPr>
              <w:t xml:space="preserve"> and major electricity infrastructure.</w:t>
            </w:r>
          </w:p>
        </w:tc>
        <w:tc>
          <w:tcPr>
            <w:tcW w:w="2244" w:type="dxa"/>
          </w:tcPr>
          <w:p w14:paraId="24B8BC42" w14:textId="77777777" w:rsidR="00F35840" w:rsidRPr="00C521B7" w:rsidRDefault="00F35840" w:rsidP="00F35840">
            <w:pPr>
              <w:rPr>
                <w:rFonts w:ascii="Arial" w:hAnsi="Arial" w:cs="Arial"/>
                <w:b/>
                <w:bCs/>
                <w:sz w:val="20"/>
                <w:szCs w:val="20"/>
              </w:rPr>
            </w:pPr>
          </w:p>
        </w:tc>
        <w:tc>
          <w:tcPr>
            <w:tcW w:w="3487" w:type="dxa"/>
          </w:tcPr>
          <w:p w14:paraId="5E1AEF11" w14:textId="77777777" w:rsidR="00F35840" w:rsidRPr="00C521B7" w:rsidRDefault="00F35840" w:rsidP="00F35840">
            <w:pPr>
              <w:rPr>
                <w:rFonts w:ascii="Arial" w:hAnsi="Arial" w:cs="Arial"/>
                <w:b/>
                <w:bCs/>
                <w:sz w:val="20"/>
                <w:szCs w:val="20"/>
              </w:rPr>
            </w:pPr>
          </w:p>
        </w:tc>
      </w:tr>
      <w:tr w:rsidR="00F35840" w:rsidRPr="00C521B7" w14:paraId="1ED35501" w14:textId="77777777" w:rsidTr="00C521B7">
        <w:tc>
          <w:tcPr>
            <w:tcW w:w="3823" w:type="dxa"/>
          </w:tcPr>
          <w:p w14:paraId="7634619C" w14:textId="77777777" w:rsidR="00F35840" w:rsidRPr="00C521B7" w:rsidRDefault="00F35840" w:rsidP="00F35840">
            <w:pPr>
              <w:pStyle w:val="List2"/>
              <w:spacing w:before="120"/>
              <w:ind w:left="0" w:firstLine="0"/>
              <w:rPr>
                <w:rFonts w:ascii="Arial" w:hAnsi="Arial" w:cs="Arial"/>
                <w:b/>
                <w:sz w:val="20"/>
                <w:szCs w:val="20"/>
              </w:rPr>
            </w:pPr>
            <w:r w:rsidRPr="00C521B7">
              <w:rPr>
                <w:rFonts w:ascii="Arial" w:hAnsi="Arial" w:cs="Arial"/>
                <w:b/>
                <w:sz w:val="20"/>
                <w:szCs w:val="20"/>
              </w:rPr>
              <w:t>PO20</w:t>
            </w:r>
          </w:p>
          <w:p w14:paraId="1636DC4C" w14:textId="52918B84" w:rsidR="00F35840" w:rsidRPr="00C521B7" w:rsidRDefault="00F35840" w:rsidP="00F35840">
            <w:pPr>
              <w:rPr>
                <w:rFonts w:ascii="Arial" w:hAnsi="Arial" w:cs="Arial"/>
                <w:b/>
                <w:bCs/>
                <w:sz w:val="20"/>
                <w:szCs w:val="20"/>
              </w:rPr>
            </w:pPr>
            <w:r w:rsidRPr="00C521B7">
              <w:rPr>
                <w:rFonts w:ascii="Arial" w:hAnsi="Arial" w:cs="Arial"/>
                <w:sz w:val="20"/>
                <w:szCs w:val="20"/>
              </w:rPr>
              <w:t xml:space="preserve">Emergency services and uses providing community support services </w:t>
            </w:r>
            <w:proofErr w:type="gramStart"/>
            <w:r w:rsidRPr="00C521B7">
              <w:rPr>
                <w:rFonts w:ascii="Arial" w:hAnsi="Arial" w:cs="Arial"/>
                <w:sz w:val="20"/>
                <w:szCs w:val="20"/>
              </w:rPr>
              <w:t>are able to</w:t>
            </w:r>
            <w:proofErr w:type="gramEnd"/>
            <w:r w:rsidRPr="00C521B7">
              <w:rPr>
                <w:rFonts w:ascii="Arial" w:hAnsi="Arial" w:cs="Arial"/>
                <w:sz w:val="20"/>
                <w:szCs w:val="20"/>
              </w:rPr>
              <w:t xml:space="preserve"> function effectively during and </w:t>
            </w:r>
            <w:r w:rsidRPr="00C521B7">
              <w:rPr>
                <w:rFonts w:ascii="Arial" w:hAnsi="Arial" w:cs="Arial"/>
                <w:sz w:val="20"/>
                <w:szCs w:val="20"/>
              </w:rPr>
              <w:lastRenderedPageBreak/>
              <w:t>immediately after a bushfire hazard event.</w:t>
            </w:r>
          </w:p>
        </w:tc>
        <w:tc>
          <w:tcPr>
            <w:tcW w:w="4394" w:type="dxa"/>
          </w:tcPr>
          <w:p w14:paraId="2C23D10C" w14:textId="77777777" w:rsidR="00F35840" w:rsidRPr="00C521B7" w:rsidRDefault="00F35840" w:rsidP="00F35840">
            <w:pPr>
              <w:pStyle w:val="List2"/>
              <w:spacing w:before="120"/>
              <w:ind w:left="0" w:firstLine="0"/>
              <w:rPr>
                <w:rFonts w:ascii="Arial" w:hAnsi="Arial" w:cs="Arial"/>
                <w:b/>
                <w:sz w:val="20"/>
                <w:szCs w:val="20"/>
              </w:rPr>
            </w:pPr>
            <w:r w:rsidRPr="00C521B7">
              <w:rPr>
                <w:rFonts w:ascii="Arial" w:hAnsi="Arial" w:cs="Arial"/>
                <w:b/>
                <w:sz w:val="20"/>
                <w:szCs w:val="20"/>
              </w:rPr>
              <w:lastRenderedPageBreak/>
              <w:t>AO20</w:t>
            </w:r>
          </w:p>
          <w:p w14:paraId="75177753" w14:textId="77777777" w:rsidR="00F35840" w:rsidRPr="00C521B7" w:rsidRDefault="00F35840" w:rsidP="00F35840">
            <w:pPr>
              <w:pStyle w:val="List2"/>
              <w:ind w:left="0" w:firstLine="0"/>
              <w:rPr>
                <w:rFonts w:ascii="Arial" w:hAnsi="Arial" w:cs="Arial"/>
                <w:sz w:val="20"/>
                <w:szCs w:val="20"/>
              </w:rPr>
            </w:pPr>
            <w:r w:rsidRPr="00C521B7">
              <w:rPr>
                <w:rFonts w:ascii="Arial" w:hAnsi="Arial" w:cs="Arial"/>
                <w:sz w:val="20"/>
                <w:szCs w:val="20"/>
              </w:rPr>
              <w:t xml:space="preserve">Emergency services and uses providing community support services are not located in a bushfire hazard (bushfire prone) area and </w:t>
            </w:r>
            <w:r w:rsidRPr="00C521B7">
              <w:rPr>
                <w:rFonts w:ascii="Arial" w:hAnsi="Arial" w:cs="Arial"/>
                <w:sz w:val="20"/>
                <w:szCs w:val="20"/>
              </w:rPr>
              <w:lastRenderedPageBreak/>
              <w:t>have direct access to low hazard evacuation routes.</w:t>
            </w:r>
          </w:p>
          <w:p w14:paraId="51AE1298" w14:textId="77777777" w:rsidR="00F35840" w:rsidRPr="00C521B7" w:rsidRDefault="00F35840" w:rsidP="00F35840">
            <w:pPr>
              <w:rPr>
                <w:rFonts w:ascii="Arial" w:hAnsi="Arial" w:cs="Arial"/>
                <w:b/>
                <w:bCs/>
                <w:sz w:val="20"/>
                <w:szCs w:val="20"/>
              </w:rPr>
            </w:pPr>
          </w:p>
        </w:tc>
        <w:tc>
          <w:tcPr>
            <w:tcW w:w="2244" w:type="dxa"/>
          </w:tcPr>
          <w:p w14:paraId="1E0C39E5" w14:textId="77777777" w:rsidR="00F35840" w:rsidRPr="00C521B7" w:rsidRDefault="00F35840" w:rsidP="00F35840">
            <w:pPr>
              <w:rPr>
                <w:rFonts w:ascii="Arial" w:hAnsi="Arial" w:cs="Arial"/>
                <w:b/>
                <w:bCs/>
                <w:sz w:val="20"/>
                <w:szCs w:val="20"/>
              </w:rPr>
            </w:pPr>
          </w:p>
        </w:tc>
        <w:tc>
          <w:tcPr>
            <w:tcW w:w="3487" w:type="dxa"/>
          </w:tcPr>
          <w:p w14:paraId="5615D683" w14:textId="77777777" w:rsidR="00F35840" w:rsidRPr="00C521B7" w:rsidRDefault="00F35840" w:rsidP="00F35840">
            <w:pPr>
              <w:rPr>
                <w:rFonts w:ascii="Arial" w:hAnsi="Arial" w:cs="Arial"/>
                <w:b/>
                <w:bCs/>
                <w:sz w:val="20"/>
                <w:szCs w:val="20"/>
              </w:rPr>
            </w:pPr>
          </w:p>
        </w:tc>
      </w:tr>
      <w:tr w:rsidR="002E20A3" w:rsidRPr="00C521B7" w14:paraId="39173CD5" w14:textId="77777777" w:rsidTr="00C521B7">
        <w:tc>
          <w:tcPr>
            <w:tcW w:w="3823" w:type="dxa"/>
          </w:tcPr>
          <w:p w14:paraId="256DFA06" w14:textId="77777777" w:rsidR="002E20A3" w:rsidRPr="00C521B7" w:rsidRDefault="002E20A3" w:rsidP="002E20A3">
            <w:pPr>
              <w:pStyle w:val="List2"/>
              <w:spacing w:before="120"/>
              <w:ind w:left="0" w:firstLine="0"/>
              <w:rPr>
                <w:rFonts w:ascii="Arial" w:hAnsi="Arial" w:cs="Arial"/>
                <w:b/>
                <w:sz w:val="20"/>
                <w:szCs w:val="20"/>
              </w:rPr>
            </w:pPr>
            <w:r w:rsidRPr="00C521B7">
              <w:rPr>
                <w:rFonts w:ascii="Arial" w:hAnsi="Arial" w:cs="Arial"/>
                <w:b/>
                <w:sz w:val="20"/>
                <w:szCs w:val="20"/>
              </w:rPr>
              <w:t>PO21</w:t>
            </w:r>
          </w:p>
          <w:p w14:paraId="7F5D1200" w14:textId="071D7E9E" w:rsidR="002E20A3" w:rsidRPr="00C521B7" w:rsidRDefault="002E20A3" w:rsidP="002E20A3">
            <w:pPr>
              <w:rPr>
                <w:rFonts w:ascii="Arial" w:hAnsi="Arial" w:cs="Arial"/>
                <w:b/>
                <w:bCs/>
                <w:sz w:val="20"/>
                <w:szCs w:val="20"/>
              </w:rPr>
            </w:pPr>
            <w:r w:rsidRPr="00C521B7">
              <w:rPr>
                <w:rFonts w:ascii="Arial" w:hAnsi="Arial" w:cs="Arial"/>
                <w:sz w:val="20"/>
                <w:szCs w:val="20"/>
              </w:rPr>
              <w:t xml:space="preserve">Development involving hazardous materials manufactured or stored in bulk is not located in bushfire prone area. </w:t>
            </w:r>
          </w:p>
        </w:tc>
        <w:tc>
          <w:tcPr>
            <w:tcW w:w="4394" w:type="dxa"/>
          </w:tcPr>
          <w:p w14:paraId="61527ABF" w14:textId="77777777" w:rsidR="002E20A3" w:rsidRPr="00C521B7" w:rsidRDefault="002E20A3" w:rsidP="002E20A3">
            <w:pPr>
              <w:pStyle w:val="List2"/>
              <w:spacing w:before="120"/>
              <w:ind w:left="0" w:firstLine="0"/>
              <w:rPr>
                <w:rFonts w:ascii="Arial" w:hAnsi="Arial" w:cs="Arial"/>
                <w:b/>
                <w:sz w:val="20"/>
                <w:szCs w:val="20"/>
              </w:rPr>
            </w:pPr>
            <w:r w:rsidRPr="00C521B7">
              <w:rPr>
                <w:rFonts w:ascii="Arial" w:hAnsi="Arial" w:cs="Arial"/>
                <w:b/>
                <w:sz w:val="20"/>
                <w:szCs w:val="20"/>
              </w:rPr>
              <w:t>AO21</w:t>
            </w:r>
          </w:p>
          <w:p w14:paraId="3088955E" w14:textId="343BE3CE" w:rsidR="002E20A3" w:rsidRPr="00C521B7" w:rsidRDefault="002E20A3" w:rsidP="002E20A3">
            <w:pPr>
              <w:rPr>
                <w:rFonts w:ascii="Arial" w:hAnsi="Arial" w:cs="Arial"/>
                <w:b/>
                <w:bCs/>
                <w:sz w:val="20"/>
                <w:szCs w:val="20"/>
              </w:rPr>
            </w:pPr>
            <w:r w:rsidRPr="00C521B7">
              <w:rPr>
                <w:rFonts w:ascii="Arial" w:hAnsi="Arial" w:cs="Arial"/>
                <w:sz w:val="20"/>
                <w:szCs w:val="20"/>
              </w:rPr>
              <w:t>The manufacture or storage of hazardous material in bulk does not occur within a bushfire prone area.</w:t>
            </w:r>
          </w:p>
        </w:tc>
        <w:tc>
          <w:tcPr>
            <w:tcW w:w="2244" w:type="dxa"/>
          </w:tcPr>
          <w:p w14:paraId="02D70B4C" w14:textId="77777777" w:rsidR="002E20A3" w:rsidRPr="00C521B7" w:rsidRDefault="002E20A3" w:rsidP="002E20A3">
            <w:pPr>
              <w:rPr>
                <w:rFonts w:ascii="Arial" w:hAnsi="Arial" w:cs="Arial"/>
                <w:b/>
                <w:bCs/>
                <w:sz w:val="20"/>
                <w:szCs w:val="20"/>
              </w:rPr>
            </w:pPr>
          </w:p>
        </w:tc>
        <w:tc>
          <w:tcPr>
            <w:tcW w:w="3487" w:type="dxa"/>
          </w:tcPr>
          <w:p w14:paraId="0ED9156A" w14:textId="77777777" w:rsidR="002E20A3" w:rsidRPr="00C521B7" w:rsidRDefault="002E20A3" w:rsidP="002E20A3">
            <w:pPr>
              <w:rPr>
                <w:rFonts w:ascii="Arial" w:hAnsi="Arial" w:cs="Arial"/>
                <w:b/>
                <w:bCs/>
                <w:sz w:val="20"/>
                <w:szCs w:val="20"/>
              </w:rPr>
            </w:pPr>
          </w:p>
        </w:tc>
      </w:tr>
      <w:tr w:rsidR="002E20A3" w:rsidRPr="00C521B7" w14:paraId="4FA4EF2E" w14:textId="77777777" w:rsidTr="00C521B7">
        <w:tc>
          <w:tcPr>
            <w:tcW w:w="3823" w:type="dxa"/>
          </w:tcPr>
          <w:p w14:paraId="344637C5" w14:textId="77777777" w:rsidR="002E20A3" w:rsidRPr="00C521B7" w:rsidRDefault="002E20A3" w:rsidP="002E20A3">
            <w:pPr>
              <w:pStyle w:val="List2"/>
              <w:spacing w:before="120"/>
              <w:ind w:left="0" w:firstLine="0"/>
              <w:rPr>
                <w:rFonts w:ascii="Arial" w:hAnsi="Arial" w:cs="Arial"/>
                <w:b/>
                <w:sz w:val="20"/>
                <w:szCs w:val="20"/>
              </w:rPr>
            </w:pPr>
            <w:r w:rsidRPr="00C521B7">
              <w:rPr>
                <w:rFonts w:ascii="Arial" w:hAnsi="Arial" w:cs="Arial"/>
                <w:b/>
                <w:sz w:val="20"/>
                <w:szCs w:val="20"/>
              </w:rPr>
              <w:t>PO22</w:t>
            </w:r>
          </w:p>
          <w:p w14:paraId="5B918080" w14:textId="04D647FA" w:rsidR="002E20A3" w:rsidRPr="00C521B7" w:rsidRDefault="002E20A3" w:rsidP="002E20A3">
            <w:pPr>
              <w:rPr>
                <w:rFonts w:ascii="Arial" w:hAnsi="Arial" w:cs="Arial"/>
                <w:b/>
                <w:bCs/>
                <w:sz w:val="20"/>
                <w:szCs w:val="20"/>
              </w:rPr>
            </w:pPr>
            <w:r w:rsidRPr="00C521B7">
              <w:rPr>
                <w:rFonts w:ascii="Arial" w:hAnsi="Arial" w:cs="Arial"/>
                <w:sz w:val="20"/>
                <w:szCs w:val="20"/>
              </w:rPr>
              <w:t xml:space="preserve">Development in a bushfire prone area as identified on </w:t>
            </w:r>
            <w:hyperlink r:id="rId9" w:history="1">
              <w:r w:rsidRPr="00C521B7">
                <w:rPr>
                  <w:rStyle w:val="Hyperlink"/>
                  <w:rFonts w:ascii="Arial" w:hAnsi="Arial" w:cs="Arial"/>
                  <w:sz w:val="20"/>
                  <w:szCs w:val="20"/>
                </w:rPr>
                <w:t>SPP mapping – Safety</w:t>
              </w:r>
            </w:hyperlink>
            <w:r w:rsidRPr="00C521B7">
              <w:rPr>
                <w:rStyle w:val="Hyperlink"/>
                <w:rFonts w:ascii="Arial" w:hAnsi="Arial" w:cs="Arial"/>
                <w:sz w:val="20"/>
                <w:szCs w:val="20"/>
              </w:rPr>
              <w:t xml:space="preserve"> and Resilience to Hazards, Bushfire prone area</w:t>
            </w:r>
            <w:r w:rsidRPr="00C521B7">
              <w:rPr>
                <w:rFonts w:ascii="Arial" w:hAnsi="Arial" w:cs="Arial"/>
                <w:sz w:val="20"/>
                <w:szCs w:val="20"/>
              </w:rPr>
              <w:t xml:space="preserve"> makes adequate provision of water supply for fire-fighting requirements.</w:t>
            </w:r>
          </w:p>
        </w:tc>
        <w:tc>
          <w:tcPr>
            <w:tcW w:w="4394" w:type="dxa"/>
          </w:tcPr>
          <w:p w14:paraId="2AF2F596" w14:textId="77777777" w:rsidR="002E20A3" w:rsidRPr="00C521B7" w:rsidRDefault="002E20A3" w:rsidP="002E20A3">
            <w:pPr>
              <w:pStyle w:val="List2"/>
              <w:spacing w:before="120"/>
              <w:ind w:left="0" w:firstLine="0"/>
              <w:rPr>
                <w:rFonts w:ascii="Arial" w:hAnsi="Arial" w:cs="Arial"/>
                <w:b/>
                <w:sz w:val="20"/>
                <w:szCs w:val="20"/>
              </w:rPr>
            </w:pPr>
            <w:r w:rsidRPr="00C521B7">
              <w:rPr>
                <w:rFonts w:ascii="Arial" w:hAnsi="Arial" w:cs="Arial"/>
                <w:b/>
                <w:sz w:val="20"/>
                <w:szCs w:val="20"/>
              </w:rPr>
              <w:t>AO22</w:t>
            </w:r>
          </w:p>
          <w:p w14:paraId="77FB9AC5" w14:textId="45C43869" w:rsidR="002E20A3" w:rsidRPr="00C521B7" w:rsidRDefault="002E20A3" w:rsidP="002E20A3">
            <w:pPr>
              <w:rPr>
                <w:rFonts w:ascii="Arial" w:hAnsi="Arial" w:cs="Arial"/>
                <w:b/>
                <w:bCs/>
                <w:sz w:val="20"/>
                <w:szCs w:val="20"/>
              </w:rPr>
            </w:pPr>
            <w:r w:rsidRPr="00C521B7">
              <w:rPr>
                <w:rFonts w:ascii="Arial" w:hAnsi="Arial" w:cs="Arial"/>
                <w:sz w:val="20"/>
                <w:szCs w:val="20"/>
                <w:lang w:eastAsia="en-AU"/>
              </w:rPr>
              <w:t>No acceptable outcome is prescribed</w:t>
            </w:r>
            <w:r w:rsidRPr="00C521B7">
              <w:rPr>
                <w:rFonts w:ascii="Arial" w:hAnsi="Arial" w:cs="Arial"/>
                <w:sz w:val="20"/>
                <w:szCs w:val="20"/>
              </w:rPr>
              <w:t xml:space="preserve">. </w:t>
            </w:r>
          </w:p>
        </w:tc>
        <w:tc>
          <w:tcPr>
            <w:tcW w:w="2244" w:type="dxa"/>
          </w:tcPr>
          <w:p w14:paraId="0A6D6377" w14:textId="77777777" w:rsidR="002E20A3" w:rsidRPr="00C521B7" w:rsidRDefault="002E20A3" w:rsidP="002E20A3">
            <w:pPr>
              <w:rPr>
                <w:rFonts w:ascii="Arial" w:hAnsi="Arial" w:cs="Arial"/>
                <w:b/>
                <w:bCs/>
                <w:sz w:val="20"/>
                <w:szCs w:val="20"/>
              </w:rPr>
            </w:pPr>
          </w:p>
        </w:tc>
        <w:tc>
          <w:tcPr>
            <w:tcW w:w="3487" w:type="dxa"/>
          </w:tcPr>
          <w:p w14:paraId="218D954A" w14:textId="77777777" w:rsidR="002E20A3" w:rsidRPr="00C521B7" w:rsidRDefault="002E20A3" w:rsidP="002E20A3">
            <w:pPr>
              <w:rPr>
                <w:rFonts w:ascii="Arial" w:hAnsi="Arial" w:cs="Arial"/>
                <w:b/>
                <w:bCs/>
                <w:sz w:val="20"/>
                <w:szCs w:val="20"/>
              </w:rPr>
            </w:pPr>
          </w:p>
        </w:tc>
      </w:tr>
      <w:tr w:rsidR="00C521B7" w:rsidRPr="00C521B7" w14:paraId="7C5D75FF" w14:textId="77777777" w:rsidTr="00C521B7">
        <w:tc>
          <w:tcPr>
            <w:tcW w:w="13948" w:type="dxa"/>
            <w:gridSpan w:val="4"/>
            <w:shd w:val="clear" w:color="auto" w:fill="BDD6EE" w:themeFill="accent5" w:themeFillTint="66"/>
          </w:tcPr>
          <w:p w14:paraId="76CB9D46" w14:textId="0E3C51B5" w:rsidR="00C521B7" w:rsidRPr="00C521B7" w:rsidRDefault="00C521B7" w:rsidP="002E20A3">
            <w:pPr>
              <w:rPr>
                <w:rFonts w:ascii="Arial" w:hAnsi="Arial" w:cs="Arial"/>
                <w:b/>
                <w:bCs/>
                <w:sz w:val="20"/>
                <w:szCs w:val="20"/>
              </w:rPr>
            </w:pPr>
            <w:r w:rsidRPr="00C521B7">
              <w:rPr>
                <w:rFonts w:ascii="Arial" w:hAnsi="Arial" w:cs="Arial"/>
                <w:b/>
                <w:sz w:val="20"/>
                <w:szCs w:val="20"/>
                <w:lang w:eastAsia="en-AU"/>
              </w:rPr>
              <w:t>Development located in a Flood Hazard Area – Reconfiguring a Lot</w:t>
            </w:r>
          </w:p>
        </w:tc>
      </w:tr>
      <w:tr w:rsidR="002E20A3" w:rsidRPr="00C521B7" w14:paraId="6B8E25EC" w14:textId="77777777" w:rsidTr="00C521B7">
        <w:tc>
          <w:tcPr>
            <w:tcW w:w="3823" w:type="dxa"/>
          </w:tcPr>
          <w:p w14:paraId="4B36C291" w14:textId="77777777" w:rsidR="002E20A3" w:rsidRPr="00C521B7" w:rsidRDefault="002E20A3" w:rsidP="002E20A3">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PO23</w:t>
            </w:r>
          </w:p>
          <w:p w14:paraId="0ED311BE" w14:textId="77777777" w:rsidR="002E20A3" w:rsidRPr="00C521B7" w:rsidRDefault="002E20A3" w:rsidP="002E20A3">
            <w:pPr>
              <w:autoSpaceDE w:val="0"/>
              <w:autoSpaceDN w:val="0"/>
              <w:adjustRightInd w:val="0"/>
              <w:rPr>
                <w:rFonts w:ascii="Arial" w:hAnsi="Arial" w:cs="Arial"/>
                <w:sz w:val="20"/>
                <w:szCs w:val="20"/>
              </w:rPr>
            </w:pPr>
            <w:r w:rsidRPr="00C521B7">
              <w:rPr>
                <w:rFonts w:ascii="Arial" w:hAnsi="Arial" w:cs="Arial"/>
                <w:sz w:val="20"/>
                <w:szCs w:val="20"/>
              </w:rPr>
              <w:t>Development located within areas containing a flood hazard (as identified in</w:t>
            </w:r>
            <w:r w:rsidRPr="00C521B7">
              <w:rPr>
                <w:rFonts w:ascii="Arial" w:hAnsi="Arial" w:cs="Arial"/>
                <w:sz w:val="20"/>
                <w:szCs w:val="20"/>
                <w:u w:val="single"/>
              </w:rPr>
              <w:t xml:space="preserve"> </w:t>
            </w:r>
            <w:r w:rsidRPr="00C521B7">
              <w:rPr>
                <w:rFonts w:ascii="Arial" w:hAnsi="Arial" w:cs="Arial"/>
                <w:color w:val="44546A" w:themeColor="text2"/>
                <w:sz w:val="20"/>
                <w:szCs w:val="20"/>
                <w:u w:val="single"/>
              </w:rPr>
              <w:t>Schedule 4 – Flood hazard overlay map)</w:t>
            </w:r>
            <w:r w:rsidRPr="00C521B7">
              <w:rPr>
                <w:rFonts w:ascii="Arial" w:hAnsi="Arial" w:cs="Arial"/>
                <w:sz w:val="20"/>
                <w:szCs w:val="20"/>
              </w:rPr>
              <w:t xml:space="preserve"> responds to flooding potential and </w:t>
            </w:r>
            <w:proofErr w:type="gramStart"/>
            <w:r w:rsidRPr="00C521B7">
              <w:rPr>
                <w:rFonts w:ascii="Arial" w:hAnsi="Arial" w:cs="Arial"/>
                <w:sz w:val="20"/>
                <w:szCs w:val="20"/>
              </w:rPr>
              <w:t>maintains personal safety at all times</w:t>
            </w:r>
            <w:proofErr w:type="gramEnd"/>
            <w:r w:rsidRPr="00C521B7">
              <w:rPr>
                <w:rFonts w:ascii="Arial" w:hAnsi="Arial" w:cs="Arial"/>
                <w:sz w:val="20"/>
                <w:szCs w:val="20"/>
              </w:rPr>
              <w:t>, with regard to siting and layout.</w:t>
            </w:r>
          </w:p>
          <w:p w14:paraId="0379E84B" w14:textId="77777777" w:rsidR="002E20A3" w:rsidRPr="00C521B7" w:rsidRDefault="002E20A3" w:rsidP="002E20A3">
            <w:pPr>
              <w:rPr>
                <w:rFonts w:ascii="Arial" w:hAnsi="Arial" w:cs="Arial"/>
                <w:b/>
                <w:bCs/>
                <w:sz w:val="20"/>
                <w:szCs w:val="20"/>
              </w:rPr>
            </w:pPr>
          </w:p>
        </w:tc>
        <w:tc>
          <w:tcPr>
            <w:tcW w:w="4394" w:type="dxa"/>
          </w:tcPr>
          <w:p w14:paraId="20DA3939" w14:textId="77777777" w:rsidR="002E20A3" w:rsidRPr="00C521B7" w:rsidRDefault="002E20A3" w:rsidP="002E20A3">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AO23</w:t>
            </w:r>
          </w:p>
          <w:p w14:paraId="6ED21486" w14:textId="77777777" w:rsidR="002E20A3" w:rsidRPr="00C521B7" w:rsidRDefault="002E20A3" w:rsidP="002E20A3">
            <w:pPr>
              <w:pStyle w:val="Outcomes"/>
              <w:spacing w:before="0"/>
              <w:ind w:left="1" w:firstLine="1"/>
              <w:rPr>
                <w:sz w:val="20"/>
                <w:szCs w:val="20"/>
              </w:rPr>
            </w:pPr>
            <w:r w:rsidRPr="00C521B7">
              <w:rPr>
                <w:sz w:val="20"/>
                <w:szCs w:val="20"/>
              </w:rPr>
              <w:t xml:space="preserve">Development on land identified as flood hazard on the flood hazard maps (as identified in </w:t>
            </w:r>
            <w:r w:rsidRPr="00C521B7">
              <w:rPr>
                <w:color w:val="44546A" w:themeColor="text2"/>
                <w:sz w:val="20"/>
                <w:szCs w:val="20"/>
                <w:u w:val="single"/>
              </w:rPr>
              <w:t>Schedule 4 – Flood hazard overlay map</w:t>
            </w:r>
            <w:r w:rsidRPr="00C521B7">
              <w:rPr>
                <w:sz w:val="20"/>
                <w:szCs w:val="20"/>
              </w:rPr>
              <w:t xml:space="preserve"> is sited and designed so that:</w:t>
            </w:r>
          </w:p>
          <w:p w14:paraId="0C6A4A33" w14:textId="77777777" w:rsidR="002E20A3" w:rsidRPr="00C521B7" w:rsidRDefault="002E20A3" w:rsidP="002E20A3">
            <w:pPr>
              <w:pStyle w:val="TableNumberProvision2"/>
              <w:numPr>
                <w:ilvl w:val="0"/>
                <w:numId w:val="8"/>
              </w:numPr>
              <w:ind w:left="454"/>
              <w:rPr>
                <w:sz w:val="20"/>
                <w:szCs w:val="20"/>
              </w:rPr>
            </w:pPr>
            <w:r w:rsidRPr="00C521B7">
              <w:rPr>
                <w:sz w:val="20"/>
                <w:szCs w:val="20"/>
              </w:rPr>
              <w:t>all new lots contain a building envelope located:</w:t>
            </w:r>
          </w:p>
          <w:p w14:paraId="64AD4132" w14:textId="77777777" w:rsidR="002E20A3" w:rsidRPr="00C521B7" w:rsidRDefault="002E20A3" w:rsidP="002E20A3">
            <w:pPr>
              <w:pStyle w:val="TableNumberProvision3"/>
              <w:numPr>
                <w:ilvl w:val="0"/>
                <w:numId w:val="9"/>
              </w:numPr>
              <w:rPr>
                <w:sz w:val="20"/>
                <w:szCs w:val="20"/>
              </w:rPr>
            </w:pPr>
            <w:r w:rsidRPr="00C521B7">
              <w:rPr>
                <w:sz w:val="20"/>
                <w:szCs w:val="20"/>
              </w:rPr>
              <w:t xml:space="preserve">outside of the mapped flood area in </w:t>
            </w:r>
            <w:r w:rsidRPr="00C521B7">
              <w:rPr>
                <w:color w:val="44546A" w:themeColor="text2"/>
                <w:sz w:val="20"/>
                <w:szCs w:val="20"/>
                <w:u w:val="single"/>
              </w:rPr>
              <w:t>Schedule 4 – Flood hazard overlay map</w:t>
            </w:r>
            <w:r w:rsidRPr="00C521B7">
              <w:rPr>
                <w:sz w:val="20"/>
                <w:szCs w:val="20"/>
              </w:rPr>
              <w:t>; or</w:t>
            </w:r>
          </w:p>
          <w:p w14:paraId="65AAFD9E" w14:textId="77777777" w:rsidR="002E20A3" w:rsidRPr="00C521B7" w:rsidRDefault="002E20A3" w:rsidP="002E20A3">
            <w:pPr>
              <w:pStyle w:val="TableNumberProvision3"/>
              <w:numPr>
                <w:ilvl w:val="0"/>
                <w:numId w:val="9"/>
              </w:numPr>
              <w:rPr>
                <w:sz w:val="20"/>
                <w:szCs w:val="20"/>
              </w:rPr>
            </w:pPr>
            <w:r w:rsidRPr="00C521B7">
              <w:rPr>
                <w:sz w:val="20"/>
                <w:szCs w:val="20"/>
              </w:rPr>
              <w:t>can achieve a freeboard of 300mm above the Defined Flood Event (DFE).</w:t>
            </w:r>
          </w:p>
          <w:p w14:paraId="76D12982" w14:textId="6BD08A29" w:rsidR="002E20A3" w:rsidRPr="00C521B7" w:rsidRDefault="002E20A3" w:rsidP="002E20A3">
            <w:pPr>
              <w:rPr>
                <w:rFonts w:ascii="Arial" w:hAnsi="Arial" w:cs="Arial"/>
                <w:b/>
                <w:bCs/>
                <w:sz w:val="20"/>
                <w:szCs w:val="20"/>
              </w:rPr>
            </w:pPr>
            <w:r w:rsidRPr="00C521B7">
              <w:rPr>
                <w:rFonts w:ascii="Arial" w:hAnsi="Arial" w:cs="Arial"/>
                <w:sz w:val="20"/>
                <w:szCs w:val="20"/>
              </w:rPr>
              <w:t>there is at least one (1) evacuation route that achieves safe egress for emergency evacuations during all floods.</w:t>
            </w:r>
          </w:p>
        </w:tc>
        <w:tc>
          <w:tcPr>
            <w:tcW w:w="2244" w:type="dxa"/>
          </w:tcPr>
          <w:p w14:paraId="51325D22" w14:textId="77777777" w:rsidR="002E20A3" w:rsidRPr="00C521B7" w:rsidRDefault="002E20A3" w:rsidP="002E20A3">
            <w:pPr>
              <w:rPr>
                <w:rFonts w:ascii="Arial" w:hAnsi="Arial" w:cs="Arial"/>
                <w:b/>
                <w:bCs/>
                <w:sz w:val="20"/>
                <w:szCs w:val="20"/>
              </w:rPr>
            </w:pPr>
          </w:p>
        </w:tc>
        <w:tc>
          <w:tcPr>
            <w:tcW w:w="3487" w:type="dxa"/>
          </w:tcPr>
          <w:p w14:paraId="142BB367" w14:textId="77777777" w:rsidR="002E20A3" w:rsidRPr="00C521B7" w:rsidRDefault="002E20A3" w:rsidP="002E20A3">
            <w:pPr>
              <w:rPr>
                <w:rFonts w:ascii="Arial" w:hAnsi="Arial" w:cs="Arial"/>
                <w:b/>
                <w:bCs/>
                <w:sz w:val="20"/>
                <w:szCs w:val="20"/>
              </w:rPr>
            </w:pPr>
          </w:p>
        </w:tc>
      </w:tr>
      <w:tr w:rsidR="00B511AE" w:rsidRPr="00C521B7" w14:paraId="20872114" w14:textId="77777777" w:rsidTr="00C521B7">
        <w:tc>
          <w:tcPr>
            <w:tcW w:w="3823" w:type="dxa"/>
          </w:tcPr>
          <w:p w14:paraId="0A9BBED0" w14:textId="77777777" w:rsidR="00B511AE" w:rsidRPr="00C521B7" w:rsidRDefault="00B511AE" w:rsidP="00B511AE">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PO24</w:t>
            </w:r>
          </w:p>
          <w:p w14:paraId="63558255" w14:textId="13F3EC02" w:rsidR="00B511AE" w:rsidRPr="00C521B7" w:rsidRDefault="00B511AE" w:rsidP="00B511AE">
            <w:pPr>
              <w:rPr>
                <w:rFonts w:ascii="Arial" w:hAnsi="Arial" w:cs="Arial"/>
                <w:b/>
                <w:bCs/>
                <w:sz w:val="20"/>
                <w:szCs w:val="20"/>
              </w:rPr>
            </w:pPr>
            <w:r w:rsidRPr="00C521B7">
              <w:rPr>
                <w:rFonts w:ascii="Arial" w:hAnsi="Arial" w:cs="Arial"/>
                <w:sz w:val="20"/>
                <w:szCs w:val="20"/>
                <w:lang w:eastAsia="en-AU"/>
              </w:rPr>
              <w:t xml:space="preserve">Development involving essential community infrastructure remains </w:t>
            </w:r>
            <w:r w:rsidRPr="00C521B7">
              <w:rPr>
                <w:rFonts w:ascii="Arial" w:hAnsi="Arial" w:cs="Arial"/>
                <w:sz w:val="20"/>
                <w:szCs w:val="20"/>
                <w:lang w:eastAsia="en-AU"/>
              </w:rPr>
              <w:lastRenderedPageBreak/>
              <w:t>functional to meet community needs during and after flood events.</w:t>
            </w:r>
          </w:p>
        </w:tc>
        <w:tc>
          <w:tcPr>
            <w:tcW w:w="4394" w:type="dxa"/>
          </w:tcPr>
          <w:p w14:paraId="788A166C" w14:textId="77777777" w:rsidR="00B511AE" w:rsidRPr="00C521B7" w:rsidRDefault="00B511AE" w:rsidP="00B511AE">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lastRenderedPageBreak/>
              <w:t>AO24</w:t>
            </w:r>
          </w:p>
          <w:p w14:paraId="6275E326" w14:textId="648B19F4" w:rsidR="00B511AE" w:rsidRPr="00C521B7" w:rsidRDefault="00B511AE" w:rsidP="00B511AE">
            <w:pPr>
              <w:rPr>
                <w:rFonts w:ascii="Arial" w:hAnsi="Arial" w:cs="Arial"/>
                <w:b/>
                <w:bCs/>
                <w:sz w:val="20"/>
                <w:szCs w:val="20"/>
              </w:rPr>
            </w:pPr>
            <w:r w:rsidRPr="00C521B7">
              <w:rPr>
                <w:rFonts w:ascii="Arial" w:hAnsi="Arial" w:cs="Arial"/>
                <w:sz w:val="20"/>
                <w:szCs w:val="20"/>
                <w:lang w:eastAsia="en-AU"/>
              </w:rPr>
              <w:t xml:space="preserve">No acceptable outcome is prescribed. </w:t>
            </w:r>
          </w:p>
        </w:tc>
        <w:tc>
          <w:tcPr>
            <w:tcW w:w="2244" w:type="dxa"/>
          </w:tcPr>
          <w:p w14:paraId="5F9814B3" w14:textId="77777777" w:rsidR="00B511AE" w:rsidRPr="00C521B7" w:rsidRDefault="00B511AE" w:rsidP="00B511AE">
            <w:pPr>
              <w:rPr>
                <w:rFonts w:ascii="Arial" w:hAnsi="Arial" w:cs="Arial"/>
                <w:b/>
                <w:bCs/>
                <w:sz w:val="20"/>
                <w:szCs w:val="20"/>
              </w:rPr>
            </w:pPr>
          </w:p>
        </w:tc>
        <w:tc>
          <w:tcPr>
            <w:tcW w:w="3487" w:type="dxa"/>
          </w:tcPr>
          <w:p w14:paraId="685F0672" w14:textId="77777777" w:rsidR="00B511AE" w:rsidRPr="00C521B7" w:rsidRDefault="00B511AE" w:rsidP="00B511AE">
            <w:pPr>
              <w:rPr>
                <w:rFonts w:ascii="Arial" w:hAnsi="Arial" w:cs="Arial"/>
                <w:b/>
                <w:bCs/>
                <w:sz w:val="20"/>
                <w:szCs w:val="20"/>
              </w:rPr>
            </w:pPr>
          </w:p>
        </w:tc>
      </w:tr>
      <w:tr w:rsidR="00C521B7" w:rsidRPr="00C521B7" w14:paraId="24B0FB79" w14:textId="77777777" w:rsidTr="008B7CCA">
        <w:tc>
          <w:tcPr>
            <w:tcW w:w="13948" w:type="dxa"/>
            <w:gridSpan w:val="4"/>
            <w:shd w:val="clear" w:color="auto" w:fill="BDD6EE" w:themeFill="accent5" w:themeFillTint="66"/>
          </w:tcPr>
          <w:p w14:paraId="037B1A6A" w14:textId="25CF163E" w:rsidR="00C521B7" w:rsidRPr="00C521B7" w:rsidRDefault="00C521B7" w:rsidP="00B511AE">
            <w:pPr>
              <w:rPr>
                <w:rFonts w:ascii="Arial" w:hAnsi="Arial" w:cs="Arial"/>
                <w:b/>
                <w:bCs/>
                <w:sz w:val="20"/>
                <w:szCs w:val="20"/>
              </w:rPr>
            </w:pPr>
            <w:r w:rsidRPr="00C521B7">
              <w:rPr>
                <w:rFonts w:ascii="Arial" w:hAnsi="Arial" w:cs="Arial"/>
                <w:b/>
                <w:sz w:val="20"/>
                <w:szCs w:val="20"/>
              </w:rPr>
              <w:t>Stock Route Network</w:t>
            </w:r>
          </w:p>
        </w:tc>
      </w:tr>
      <w:tr w:rsidR="00B511AE" w:rsidRPr="00C521B7" w14:paraId="42FC3610" w14:textId="77777777" w:rsidTr="00C521B7">
        <w:tc>
          <w:tcPr>
            <w:tcW w:w="3823" w:type="dxa"/>
          </w:tcPr>
          <w:p w14:paraId="44CBE53B" w14:textId="77777777" w:rsidR="00B511AE" w:rsidRPr="00C521B7" w:rsidRDefault="00B511AE" w:rsidP="00B511AE">
            <w:pPr>
              <w:autoSpaceDE w:val="0"/>
              <w:autoSpaceDN w:val="0"/>
              <w:adjustRightInd w:val="0"/>
              <w:spacing w:before="120"/>
              <w:rPr>
                <w:rFonts w:ascii="Arial" w:hAnsi="Arial" w:cs="Arial"/>
                <w:b/>
                <w:sz w:val="20"/>
                <w:szCs w:val="20"/>
              </w:rPr>
            </w:pPr>
            <w:r w:rsidRPr="00C521B7">
              <w:rPr>
                <w:rFonts w:ascii="Arial" w:hAnsi="Arial" w:cs="Arial"/>
                <w:b/>
                <w:sz w:val="20"/>
                <w:szCs w:val="20"/>
                <w:lang w:eastAsia="en-AU"/>
              </w:rPr>
              <w:t>PO25</w:t>
            </w:r>
          </w:p>
          <w:p w14:paraId="5D25DE26" w14:textId="77777777" w:rsidR="00B511AE" w:rsidRPr="00C521B7" w:rsidRDefault="00B511AE" w:rsidP="00B511AE">
            <w:pPr>
              <w:spacing w:after="120"/>
              <w:rPr>
                <w:rFonts w:ascii="Arial" w:hAnsi="Arial" w:cs="Arial"/>
                <w:sz w:val="20"/>
                <w:szCs w:val="20"/>
              </w:rPr>
            </w:pPr>
            <w:r w:rsidRPr="00C521B7">
              <w:rPr>
                <w:rFonts w:ascii="Arial" w:hAnsi="Arial" w:cs="Arial"/>
                <w:sz w:val="20"/>
                <w:szCs w:val="20"/>
              </w:rPr>
              <w:t xml:space="preserve">Development on or lots fronting the stock route network </w:t>
            </w:r>
            <w:hyperlink r:id="rId10" w:history="1">
              <w:r w:rsidRPr="00C521B7">
                <w:rPr>
                  <w:rStyle w:val="Hyperlink"/>
                  <w:rFonts w:ascii="Arial" w:hAnsi="Arial" w:cs="Arial"/>
                  <w:color w:val="44546A" w:themeColor="text2"/>
                  <w:sz w:val="20"/>
                  <w:szCs w:val="20"/>
                </w:rPr>
                <w:t>SPP mapping – Economic Growth, Agriculture, Stock Route Network</w:t>
              </w:r>
            </w:hyperlink>
            <w:r w:rsidRPr="00C521B7">
              <w:rPr>
                <w:rFonts w:ascii="Arial" w:hAnsi="Arial" w:cs="Arial"/>
                <w:sz w:val="20"/>
                <w:szCs w:val="20"/>
              </w:rPr>
              <w:t xml:space="preserve"> does not compromise the connectivity and integrity of the network and protects ongoing, efficient and safe use by travelling stock by:</w:t>
            </w:r>
          </w:p>
          <w:p w14:paraId="10C85038" w14:textId="77777777" w:rsidR="00B511AE" w:rsidRPr="00C521B7" w:rsidRDefault="00B511AE" w:rsidP="00B511AE">
            <w:pPr>
              <w:pStyle w:val="ListParagraph"/>
              <w:numPr>
                <w:ilvl w:val="0"/>
                <w:numId w:val="10"/>
              </w:numPr>
              <w:spacing w:after="120" w:line="240" w:lineRule="auto"/>
              <w:ind w:left="458"/>
              <w:rPr>
                <w:rFonts w:ascii="Arial" w:hAnsi="Arial" w:cs="Arial"/>
                <w:sz w:val="20"/>
                <w:szCs w:val="20"/>
              </w:rPr>
            </w:pPr>
            <w:r w:rsidRPr="00C521B7">
              <w:rPr>
                <w:rFonts w:ascii="Arial" w:hAnsi="Arial" w:cs="Arial"/>
                <w:sz w:val="20"/>
                <w:szCs w:val="20"/>
              </w:rPr>
              <w:t>maintaining the extent of the stock route network.</w:t>
            </w:r>
          </w:p>
          <w:p w14:paraId="6FBA23D9" w14:textId="77777777" w:rsidR="00B511AE" w:rsidRPr="00C521B7" w:rsidRDefault="00B511AE" w:rsidP="00B511AE">
            <w:pPr>
              <w:pStyle w:val="ListParagraph"/>
              <w:numPr>
                <w:ilvl w:val="0"/>
                <w:numId w:val="10"/>
              </w:numPr>
              <w:spacing w:after="120" w:line="240" w:lineRule="auto"/>
              <w:ind w:left="458"/>
              <w:rPr>
                <w:rFonts w:ascii="Arial" w:hAnsi="Arial" w:cs="Arial"/>
                <w:sz w:val="20"/>
                <w:szCs w:val="20"/>
              </w:rPr>
            </w:pPr>
            <w:r w:rsidRPr="00C521B7">
              <w:rPr>
                <w:rFonts w:ascii="Arial" w:hAnsi="Arial" w:cs="Arial"/>
                <w:sz w:val="20"/>
                <w:szCs w:val="20"/>
              </w:rPr>
              <w:t>maintaining access to watering facilities and other stock route infrastructure.</w:t>
            </w:r>
          </w:p>
          <w:p w14:paraId="52FE1BD0" w14:textId="77777777" w:rsidR="00B511AE" w:rsidRPr="00C521B7" w:rsidRDefault="00B511AE" w:rsidP="00B511AE">
            <w:pPr>
              <w:pStyle w:val="ListParagraph"/>
              <w:numPr>
                <w:ilvl w:val="0"/>
                <w:numId w:val="10"/>
              </w:numPr>
              <w:spacing w:after="120" w:line="240" w:lineRule="auto"/>
              <w:ind w:left="458"/>
              <w:rPr>
                <w:rFonts w:ascii="Arial" w:hAnsi="Arial" w:cs="Arial"/>
                <w:sz w:val="20"/>
                <w:szCs w:val="20"/>
              </w:rPr>
            </w:pPr>
            <w:r w:rsidRPr="00C521B7">
              <w:rPr>
                <w:rFonts w:ascii="Arial" w:hAnsi="Arial" w:cs="Arial"/>
                <w:sz w:val="20"/>
                <w:szCs w:val="20"/>
              </w:rPr>
              <w:t>providing safe passage of stock traversing the stock route.</w:t>
            </w:r>
          </w:p>
          <w:p w14:paraId="48CDC9FE" w14:textId="797DEEA0" w:rsidR="00B511AE" w:rsidRPr="00C521B7" w:rsidRDefault="00B511AE" w:rsidP="00B511AE">
            <w:pPr>
              <w:rPr>
                <w:rFonts w:ascii="Arial" w:hAnsi="Arial" w:cs="Arial"/>
                <w:b/>
                <w:bCs/>
                <w:sz w:val="20"/>
                <w:szCs w:val="20"/>
              </w:rPr>
            </w:pPr>
            <w:r w:rsidRPr="00C521B7">
              <w:rPr>
                <w:rFonts w:ascii="Arial" w:hAnsi="Arial" w:cs="Arial"/>
                <w:sz w:val="20"/>
                <w:szCs w:val="20"/>
              </w:rPr>
              <w:t>allowing practical solutions for stock to move across transport and other linear infrastructure safely.</w:t>
            </w:r>
          </w:p>
        </w:tc>
        <w:tc>
          <w:tcPr>
            <w:tcW w:w="4394" w:type="dxa"/>
          </w:tcPr>
          <w:p w14:paraId="61FED5E4" w14:textId="77777777" w:rsidR="00B511AE" w:rsidRPr="00C521B7" w:rsidRDefault="00B511AE" w:rsidP="00B511AE">
            <w:pPr>
              <w:autoSpaceDE w:val="0"/>
              <w:autoSpaceDN w:val="0"/>
              <w:adjustRightInd w:val="0"/>
              <w:spacing w:before="120"/>
              <w:rPr>
                <w:rFonts w:ascii="Arial" w:hAnsi="Arial" w:cs="Arial"/>
                <w:b/>
                <w:bCs/>
                <w:sz w:val="20"/>
                <w:szCs w:val="20"/>
              </w:rPr>
            </w:pPr>
            <w:r w:rsidRPr="00C521B7">
              <w:rPr>
                <w:rFonts w:ascii="Arial" w:hAnsi="Arial" w:cs="Arial"/>
                <w:b/>
                <w:bCs/>
                <w:sz w:val="20"/>
                <w:szCs w:val="20"/>
              </w:rPr>
              <w:t>AO25</w:t>
            </w:r>
          </w:p>
          <w:p w14:paraId="19CAF1AA" w14:textId="086085BD" w:rsidR="00B511AE" w:rsidRPr="00C521B7" w:rsidRDefault="00B511AE" w:rsidP="00B511AE">
            <w:pPr>
              <w:rPr>
                <w:rFonts w:ascii="Arial" w:hAnsi="Arial" w:cs="Arial"/>
                <w:b/>
                <w:bCs/>
                <w:sz w:val="20"/>
                <w:szCs w:val="20"/>
              </w:rPr>
            </w:pPr>
            <w:r w:rsidRPr="00C521B7">
              <w:rPr>
                <w:rFonts w:ascii="Arial" w:hAnsi="Arial" w:cs="Arial"/>
                <w:sz w:val="20"/>
                <w:szCs w:val="20"/>
              </w:rPr>
              <w:t>No acceptable outcome is prescribed.</w:t>
            </w:r>
          </w:p>
        </w:tc>
        <w:tc>
          <w:tcPr>
            <w:tcW w:w="2244" w:type="dxa"/>
          </w:tcPr>
          <w:p w14:paraId="19A5B8D0" w14:textId="77777777" w:rsidR="00B511AE" w:rsidRPr="00C521B7" w:rsidRDefault="00B511AE" w:rsidP="00B511AE">
            <w:pPr>
              <w:rPr>
                <w:rFonts w:ascii="Arial" w:hAnsi="Arial" w:cs="Arial"/>
                <w:b/>
                <w:bCs/>
                <w:sz w:val="20"/>
                <w:szCs w:val="20"/>
              </w:rPr>
            </w:pPr>
          </w:p>
        </w:tc>
        <w:tc>
          <w:tcPr>
            <w:tcW w:w="3487" w:type="dxa"/>
          </w:tcPr>
          <w:p w14:paraId="05AFC3EE" w14:textId="77777777" w:rsidR="00B511AE" w:rsidRPr="00C521B7" w:rsidRDefault="00B511AE" w:rsidP="00B511AE">
            <w:pPr>
              <w:rPr>
                <w:rFonts w:ascii="Arial" w:hAnsi="Arial" w:cs="Arial"/>
                <w:b/>
                <w:bCs/>
                <w:sz w:val="20"/>
                <w:szCs w:val="20"/>
              </w:rPr>
            </w:pPr>
          </w:p>
        </w:tc>
      </w:tr>
      <w:tr w:rsidR="000367B9" w:rsidRPr="00C521B7" w14:paraId="185E7601" w14:textId="77777777" w:rsidTr="00C521B7">
        <w:tc>
          <w:tcPr>
            <w:tcW w:w="3823" w:type="dxa"/>
          </w:tcPr>
          <w:p w14:paraId="3E68FF28" w14:textId="77777777" w:rsidR="000367B9" w:rsidRPr="00C521B7" w:rsidRDefault="000367B9" w:rsidP="000367B9">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PO26</w:t>
            </w:r>
          </w:p>
          <w:p w14:paraId="461F81AC" w14:textId="5D118A48" w:rsidR="000367B9" w:rsidRPr="00C521B7" w:rsidRDefault="000367B9" w:rsidP="000367B9">
            <w:pPr>
              <w:rPr>
                <w:rFonts w:ascii="Arial" w:hAnsi="Arial" w:cs="Arial"/>
                <w:b/>
                <w:bCs/>
                <w:sz w:val="20"/>
                <w:szCs w:val="20"/>
              </w:rPr>
            </w:pPr>
            <w:r w:rsidRPr="00C521B7">
              <w:rPr>
                <w:rFonts w:ascii="Arial" w:hAnsi="Arial" w:cs="Arial"/>
                <w:sz w:val="20"/>
                <w:szCs w:val="20"/>
              </w:rPr>
              <w:t>Development does not result in encroachment by incompatible land uses (especially residential, sensitive commercial or community uses) along the stock route network.  Non-rural uses are setback and buffered from the stock route network to mitigate impacts.</w:t>
            </w:r>
          </w:p>
        </w:tc>
        <w:tc>
          <w:tcPr>
            <w:tcW w:w="4394" w:type="dxa"/>
          </w:tcPr>
          <w:p w14:paraId="3E51022E" w14:textId="77777777" w:rsidR="000367B9" w:rsidRPr="00C521B7" w:rsidRDefault="000367B9" w:rsidP="000367B9">
            <w:pPr>
              <w:autoSpaceDE w:val="0"/>
              <w:autoSpaceDN w:val="0"/>
              <w:adjustRightInd w:val="0"/>
              <w:spacing w:before="120"/>
              <w:rPr>
                <w:rFonts w:ascii="Arial" w:hAnsi="Arial" w:cs="Arial"/>
                <w:b/>
                <w:bCs/>
                <w:sz w:val="20"/>
                <w:szCs w:val="20"/>
              </w:rPr>
            </w:pPr>
            <w:r w:rsidRPr="00C521B7">
              <w:rPr>
                <w:rFonts w:ascii="Arial" w:hAnsi="Arial" w:cs="Arial"/>
                <w:b/>
                <w:bCs/>
                <w:sz w:val="20"/>
                <w:szCs w:val="20"/>
              </w:rPr>
              <w:t>AO26</w:t>
            </w:r>
          </w:p>
          <w:p w14:paraId="44CD6824" w14:textId="77777777" w:rsidR="000367B9" w:rsidRPr="00C521B7" w:rsidRDefault="000367B9" w:rsidP="000367B9">
            <w:pPr>
              <w:autoSpaceDE w:val="0"/>
              <w:autoSpaceDN w:val="0"/>
              <w:adjustRightInd w:val="0"/>
              <w:rPr>
                <w:rFonts w:ascii="Arial" w:hAnsi="Arial" w:cs="Arial"/>
                <w:bCs/>
                <w:sz w:val="20"/>
                <w:szCs w:val="20"/>
              </w:rPr>
            </w:pPr>
            <w:r w:rsidRPr="00C521B7">
              <w:rPr>
                <w:rFonts w:ascii="Arial" w:hAnsi="Arial" w:cs="Arial"/>
                <w:bCs/>
                <w:sz w:val="20"/>
                <w:szCs w:val="20"/>
              </w:rPr>
              <w:t>Development is for a rural activity.</w:t>
            </w:r>
          </w:p>
          <w:p w14:paraId="41BE7754" w14:textId="77777777" w:rsidR="000367B9" w:rsidRPr="00C521B7" w:rsidRDefault="000367B9" w:rsidP="000367B9">
            <w:pPr>
              <w:rPr>
                <w:rFonts w:ascii="Arial" w:hAnsi="Arial" w:cs="Arial"/>
                <w:b/>
                <w:bCs/>
                <w:sz w:val="20"/>
                <w:szCs w:val="20"/>
              </w:rPr>
            </w:pPr>
          </w:p>
        </w:tc>
        <w:tc>
          <w:tcPr>
            <w:tcW w:w="2244" w:type="dxa"/>
          </w:tcPr>
          <w:p w14:paraId="42F4B52C" w14:textId="77777777" w:rsidR="000367B9" w:rsidRPr="00C521B7" w:rsidRDefault="000367B9" w:rsidP="000367B9">
            <w:pPr>
              <w:rPr>
                <w:rFonts w:ascii="Arial" w:hAnsi="Arial" w:cs="Arial"/>
                <w:b/>
                <w:bCs/>
                <w:sz w:val="20"/>
                <w:szCs w:val="20"/>
              </w:rPr>
            </w:pPr>
          </w:p>
        </w:tc>
        <w:tc>
          <w:tcPr>
            <w:tcW w:w="3487" w:type="dxa"/>
          </w:tcPr>
          <w:p w14:paraId="40D722CA" w14:textId="77777777" w:rsidR="000367B9" w:rsidRPr="00C521B7" w:rsidRDefault="000367B9" w:rsidP="000367B9">
            <w:pPr>
              <w:rPr>
                <w:rFonts w:ascii="Arial" w:hAnsi="Arial" w:cs="Arial"/>
                <w:b/>
                <w:bCs/>
                <w:sz w:val="20"/>
                <w:szCs w:val="20"/>
              </w:rPr>
            </w:pPr>
          </w:p>
        </w:tc>
      </w:tr>
      <w:tr w:rsidR="000367B9" w:rsidRPr="00C521B7" w14:paraId="10448894" w14:textId="77777777" w:rsidTr="00C521B7">
        <w:tc>
          <w:tcPr>
            <w:tcW w:w="3823" w:type="dxa"/>
          </w:tcPr>
          <w:p w14:paraId="15CCFD69" w14:textId="77777777" w:rsidR="000367B9" w:rsidRPr="00C521B7" w:rsidRDefault="000367B9" w:rsidP="000367B9">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PO27</w:t>
            </w:r>
          </w:p>
          <w:p w14:paraId="40340654" w14:textId="74226F52" w:rsidR="000367B9" w:rsidRPr="00C521B7" w:rsidRDefault="000367B9" w:rsidP="000367B9">
            <w:pPr>
              <w:rPr>
                <w:rFonts w:ascii="Arial" w:hAnsi="Arial" w:cs="Arial"/>
                <w:b/>
                <w:bCs/>
                <w:sz w:val="20"/>
                <w:szCs w:val="20"/>
              </w:rPr>
            </w:pPr>
            <w:r w:rsidRPr="00C521B7">
              <w:rPr>
                <w:rFonts w:ascii="Arial" w:hAnsi="Arial" w:cs="Arial"/>
                <w:sz w:val="20"/>
                <w:szCs w:val="20"/>
              </w:rPr>
              <w:t>Development does not result in a loss of the primary use for moving stock and other uses associated with the stock route network including recreational, environmental and heritage values.</w:t>
            </w:r>
          </w:p>
        </w:tc>
        <w:tc>
          <w:tcPr>
            <w:tcW w:w="4394" w:type="dxa"/>
          </w:tcPr>
          <w:p w14:paraId="5E63CFB5" w14:textId="77777777" w:rsidR="000367B9" w:rsidRPr="00C521B7" w:rsidRDefault="000367B9" w:rsidP="000367B9">
            <w:pPr>
              <w:autoSpaceDE w:val="0"/>
              <w:autoSpaceDN w:val="0"/>
              <w:adjustRightInd w:val="0"/>
              <w:spacing w:before="120"/>
              <w:rPr>
                <w:rFonts w:ascii="Arial" w:hAnsi="Arial" w:cs="Arial"/>
                <w:b/>
                <w:bCs/>
                <w:sz w:val="20"/>
                <w:szCs w:val="20"/>
              </w:rPr>
            </w:pPr>
            <w:r w:rsidRPr="00C521B7">
              <w:rPr>
                <w:rFonts w:ascii="Arial" w:hAnsi="Arial" w:cs="Arial"/>
                <w:b/>
                <w:bCs/>
                <w:sz w:val="20"/>
                <w:szCs w:val="20"/>
              </w:rPr>
              <w:t>AO27</w:t>
            </w:r>
          </w:p>
          <w:p w14:paraId="36244AF1" w14:textId="77777777" w:rsidR="000367B9" w:rsidRPr="00C521B7" w:rsidRDefault="000367B9" w:rsidP="000367B9">
            <w:pPr>
              <w:autoSpaceDE w:val="0"/>
              <w:autoSpaceDN w:val="0"/>
              <w:adjustRightInd w:val="0"/>
              <w:rPr>
                <w:rFonts w:ascii="Arial" w:hAnsi="Arial" w:cs="Arial"/>
                <w:bCs/>
                <w:sz w:val="20"/>
                <w:szCs w:val="20"/>
              </w:rPr>
            </w:pPr>
            <w:r w:rsidRPr="00C521B7">
              <w:rPr>
                <w:rFonts w:ascii="Arial" w:hAnsi="Arial" w:cs="Arial"/>
                <w:sz w:val="20"/>
                <w:szCs w:val="20"/>
                <w:lang w:eastAsia="en-AU"/>
              </w:rPr>
              <w:t>No acceptable outcome is prescribed</w:t>
            </w:r>
            <w:r w:rsidRPr="00C521B7">
              <w:rPr>
                <w:rFonts w:ascii="Arial" w:hAnsi="Arial" w:cs="Arial"/>
                <w:color w:val="0070C0"/>
                <w:sz w:val="20"/>
                <w:szCs w:val="20"/>
              </w:rPr>
              <w:t>.</w:t>
            </w:r>
          </w:p>
          <w:p w14:paraId="26E3A925" w14:textId="77777777" w:rsidR="000367B9" w:rsidRPr="00C521B7" w:rsidRDefault="000367B9" w:rsidP="000367B9">
            <w:pPr>
              <w:rPr>
                <w:rFonts w:ascii="Arial" w:hAnsi="Arial" w:cs="Arial"/>
                <w:b/>
                <w:bCs/>
                <w:sz w:val="20"/>
                <w:szCs w:val="20"/>
              </w:rPr>
            </w:pPr>
          </w:p>
        </w:tc>
        <w:tc>
          <w:tcPr>
            <w:tcW w:w="2244" w:type="dxa"/>
          </w:tcPr>
          <w:p w14:paraId="06DCC81C" w14:textId="77777777" w:rsidR="000367B9" w:rsidRPr="00C521B7" w:rsidRDefault="000367B9" w:rsidP="000367B9">
            <w:pPr>
              <w:rPr>
                <w:rFonts w:ascii="Arial" w:hAnsi="Arial" w:cs="Arial"/>
                <w:b/>
                <w:bCs/>
                <w:sz w:val="20"/>
                <w:szCs w:val="20"/>
              </w:rPr>
            </w:pPr>
          </w:p>
        </w:tc>
        <w:tc>
          <w:tcPr>
            <w:tcW w:w="3487" w:type="dxa"/>
          </w:tcPr>
          <w:p w14:paraId="5EF5A194" w14:textId="77777777" w:rsidR="000367B9" w:rsidRPr="00C521B7" w:rsidRDefault="000367B9" w:rsidP="000367B9">
            <w:pPr>
              <w:rPr>
                <w:rFonts w:ascii="Arial" w:hAnsi="Arial" w:cs="Arial"/>
                <w:b/>
                <w:bCs/>
                <w:sz w:val="20"/>
                <w:szCs w:val="20"/>
              </w:rPr>
            </w:pPr>
          </w:p>
        </w:tc>
      </w:tr>
      <w:tr w:rsidR="00854DD5" w:rsidRPr="00C521B7" w14:paraId="405DFD55" w14:textId="77777777" w:rsidTr="00B01E44">
        <w:tc>
          <w:tcPr>
            <w:tcW w:w="13948" w:type="dxa"/>
            <w:gridSpan w:val="4"/>
            <w:shd w:val="clear" w:color="auto" w:fill="BDD6EE" w:themeFill="accent5" w:themeFillTint="66"/>
          </w:tcPr>
          <w:p w14:paraId="37B5467D" w14:textId="5E43D6FF" w:rsidR="00854DD5" w:rsidRPr="00C521B7" w:rsidRDefault="00854DD5" w:rsidP="000367B9">
            <w:pPr>
              <w:rPr>
                <w:rFonts w:ascii="Arial" w:hAnsi="Arial" w:cs="Arial"/>
                <w:b/>
                <w:bCs/>
                <w:sz w:val="20"/>
                <w:szCs w:val="20"/>
              </w:rPr>
            </w:pPr>
            <w:r w:rsidRPr="00C521B7">
              <w:rPr>
                <w:rFonts w:ascii="Arial" w:hAnsi="Arial" w:cs="Arial"/>
                <w:b/>
                <w:sz w:val="20"/>
                <w:szCs w:val="20"/>
              </w:rPr>
              <w:lastRenderedPageBreak/>
              <w:t>Petroleum pipeline</w:t>
            </w:r>
          </w:p>
        </w:tc>
      </w:tr>
      <w:tr w:rsidR="000367B9" w:rsidRPr="00C521B7" w14:paraId="015D17BE" w14:textId="77777777" w:rsidTr="00C521B7">
        <w:tc>
          <w:tcPr>
            <w:tcW w:w="3823" w:type="dxa"/>
          </w:tcPr>
          <w:p w14:paraId="35435142" w14:textId="77777777" w:rsidR="000367B9" w:rsidRPr="00C521B7" w:rsidRDefault="000367B9" w:rsidP="000367B9">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PO28</w:t>
            </w:r>
          </w:p>
          <w:p w14:paraId="6D10ACC2" w14:textId="72910FC4" w:rsidR="000367B9" w:rsidRPr="00C521B7" w:rsidRDefault="000367B9" w:rsidP="000367B9">
            <w:pPr>
              <w:rPr>
                <w:rFonts w:ascii="Arial" w:hAnsi="Arial" w:cs="Arial"/>
                <w:b/>
                <w:bCs/>
                <w:sz w:val="20"/>
                <w:szCs w:val="20"/>
              </w:rPr>
            </w:pPr>
            <w:r w:rsidRPr="00C521B7">
              <w:rPr>
                <w:rFonts w:ascii="Arial" w:hAnsi="Arial" w:cs="Arial"/>
                <w:sz w:val="20"/>
                <w:szCs w:val="20"/>
              </w:rPr>
              <w:t xml:space="preserve">The integrity and function of </w:t>
            </w:r>
            <w:proofErr w:type="gramStart"/>
            <w:r w:rsidRPr="00C521B7">
              <w:rPr>
                <w:rFonts w:ascii="Arial" w:hAnsi="Arial" w:cs="Arial"/>
                <w:sz w:val="20"/>
                <w:szCs w:val="20"/>
              </w:rPr>
              <w:t>high pressure</w:t>
            </w:r>
            <w:proofErr w:type="gramEnd"/>
            <w:r w:rsidRPr="00C521B7">
              <w:rPr>
                <w:rFonts w:ascii="Arial" w:hAnsi="Arial" w:cs="Arial"/>
                <w:sz w:val="20"/>
                <w:szCs w:val="20"/>
              </w:rPr>
              <w:t xml:space="preserve"> pipelines carrying petroleum and gas is maintained. </w:t>
            </w:r>
          </w:p>
        </w:tc>
        <w:tc>
          <w:tcPr>
            <w:tcW w:w="4394" w:type="dxa"/>
          </w:tcPr>
          <w:p w14:paraId="130C5109" w14:textId="77777777" w:rsidR="000367B9" w:rsidRPr="00C521B7" w:rsidRDefault="000367B9" w:rsidP="000367B9">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AO28.1</w:t>
            </w:r>
          </w:p>
          <w:p w14:paraId="5A8D84D5" w14:textId="77777777" w:rsidR="000367B9" w:rsidRPr="00C521B7" w:rsidRDefault="000367B9" w:rsidP="000367B9">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Development:</w:t>
            </w:r>
          </w:p>
          <w:p w14:paraId="022DD2EC" w14:textId="77777777" w:rsidR="000367B9" w:rsidRPr="00C521B7" w:rsidRDefault="000367B9" w:rsidP="000367B9">
            <w:pPr>
              <w:pStyle w:val="ListParagraph"/>
              <w:numPr>
                <w:ilvl w:val="0"/>
                <w:numId w:val="11"/>
              </w:numPr>
              <w:autoSpaceDE w:val="0"/>
              <w:autoSpaceDN w:val="0"/>
              <w:adjustRightInd w:val="0"/>
              <w:spacing w:after="120" w:line="240" w:lineRule="auto"/>
              <w:ind w:left="568"/>
              <w:rPr>
                <w:rFonts w:ascii="Arial" w:hAnsi="Arial" w:cs="Arial"/>
                <w:bCs/>
                <w:sz w:val="20"/>
                <w:szCs w:val="20"/>
              </w:rPr>
            </w:pPr>
            <w:r w:rsidRPr="00C521B7">
              <w:rPr>
                <w:rFonts w:ascii="Arial" w:hAnsi="Arial" w:cs="Arial"/>
                <w:bCs/>
                <w:sz w:val="20"/>
                <w:szCs w:val="20"/>
              </w:rPr>
              <w:t xml:space="preserve">is located not less than 200m from petroleum pipelines and the </w:t>
            </w:r>
            <w:proofErr w:type="gramStart"/>
            <w:r w:rsidRPr="00C521B7">
              <w:rPr>
                <w:rFonts w:ascii="Arial" w:hAnsi="Arial" w:cs="Arial"/>
                <w:bCs/>
                <w:sz w:val="20"/>
                <w:szCs w:val="20"/>
              </w:rPr>
              <w:t>centre-line</w:t>
            </w:r>
            <w:proofErr w:type="gramEnd"/>
            <w:r w:rsidRPr="00C521B7">
              <w:rPr>
                <w:rFonts w:ascii="Arial" w:hAnsi="Arial" w:cs="Arial"/>
                <w:bCs/>
                <w:sz w:val="20"/>
                <w:szCs w:val="20"/>
              </w:rPr>
              <w:t xml:space="preserve"> of petroleum pipeline easements identified in </w:t>
            </w:r>
            <w:r w:rsidRPr="00C521B7">
              <w:rPr>
                <w:rFonts w:ascii="Arial" w:hAnsi="Arial" w:cs="Arial"/>
                <w:color w:val="44546A" w:themeColor="text2"/>
                <w:sz w:val="20"/>
                <w:szCs w:val="20"/>
                <w:u w:val="single"/>
              </w:rPr>
              <w:t>SPP Mapping – Hazards and Safety – Emissions and Hazardous Activities – High pressure gas pipelines.</w:t>
            </w:r>
          </w:p>
          <w:p w14:paraId="33015EA8" w14:textId="77777777" w:rsidR="000367B9" w:rsidRPr="00C521B7" w:rsidRDefault="000367B9" w:rsidP="000367B9">
            <w:pPr>
              <w:pStyle w:val="ListParagraph"/>
              <w:numPr>
                <w:ilvl w:val="0"/>
                <w:numId w:val="11"/>
              </w:numPr>
              <w:autoSpaceDE w:val="0"/>
              <w:autoSpaceDN w:val="0"/>
              <w:adjustRightInd w:val="0"/>
              <w:spacing w:after="120" w:line="240" w:lineRule="auto"/>
              <w:ind w:left="568"/>
              <w:rPr>
                <w:rFonts w:ascii="Arial" w:hAnsi="Arial" w:cs="Arial"/>
                <w:bCs/>
                <w:sz w:val="20"/>
                <w:szCs w:val="20"/>
              </w:rPr>
            </w:pPr>
            <w:r w:rsidRPr="00C521B7">
              <w:rPr>
                <w:rFonts w:ascii="Arial" w:hAnsi="Arial" w:cs="Arial"/>
                <w:bCs/>
                <w:sz w:val="20"/>
                <w:szCs w:val="20"/>
              </w:rPr>
              <w:t>must not impact on the pipeline function.</w:t>
            </w:r>
          </w:p>
          <w:p w14:paraId="56993257" w14:textId="77777777" w:rsidR="000367B9" w:rsidRPr="00C521B7" w:rsidRDefault="000367B9" w:rsidP="000367B9">
            <w:pPr>
              <w:autoSpaceDE w:val="0"/>
              <w:autoSpaceDN w:val="0"/>
              <w:adjustRightInd w:val="0"/>
              <w:rPr>
                <w:rFonts w:ascii="Arial" w:hAnsi="Arial" w:cs="Arial"/>
                <w:b/>
                <w:sz w:val="20"/>
                <w:szCs w:val="20"/>
              </w:rPr>
            </w:pPr>
            <w:r w:rsidRPr="00C521B7">
              <w:rPr>
                <w:rFonts w:ascii="Arial" w:hAnsi="Arial" w:cs="Arial"/>
                <w:b/>
                <w:sz w:val="20"/>
                <w:szCs w:val="20"/>
              </w:rPr>
              <w:t>AO28.2</w:t>
            </w:r>
          </w:p>
          <w:p w14:paraId="33C08BFC" w14:textId="4E2D263F" w:rsidR="000367B9" w:rsidRPr="00C521B7" w:rsidRDefault="000367B9" w:rsidP="000367B9">
            <w:pPr>
              <w:rPr>
                <w:rFonts w:ascii="Arial" w:hAnsi="Arial" w:cs="Arial"/>
                <w:b/>
                <w:bCs/>
                <w:sz w:val="20"/>
                <w:szCs w:val="20"/>
              </w:rPr>
            </w:pPr>
            <w:r w:rsidRPr="00C521B7">
              <w:rPr>
                <w:rFonts w:ascii="Arial" w:hAnsi="Arial" w:cs="Arial"/>
                <w:sz w:val="20"/>
                <w:szCs w:val="20"/>
              </w:rPr>
              <w:t xml:space="preserve">Where development is proposed on a pipeline easement, the proponent consults the pipeline licence holder. </w:t>
            </w:r>
          </w:p>
        </w:tc>
        <w:tc>
          <w:tcPr>
            <w:tcW w:w="2244" w:type="dxa"/>
          </w:tcPr>
          <w:p w14:paraId="7CC6FF9C" w14:textId="77777777" w:rsidR="000367B9" w:rsidRPr="00C521B7" w:rsidRDefault="000367B9" w:rsidP="000367B9">
            <w:pPr>
              <w:rPr>
                <w:rFonts w:ascii="Arial" w:hAnsi="Arial" w:cs="Arial"/>
                <w:b/>
                <w:bCs/>
                <w:sz w:val="20"/>
                <w:szCs w:val="20"/>
              </w:rPr>
            </w:pPr>
          </w:p>
        </w:tc>
        <w:tc>
          <w:tcPr>
            <w:tcW w:w="3487" w:type="dxa"/>
          </w:tcPr>
          <w:p w14:paraId="7949054B" w14:textId="77777777" w:rsidR="000367B9" w:rsidRPr="00C521B7" w:rsidRDefault="000367B9" w:rsidP="000367B9">
            <w:pPr>
              <w:rPr>
                <w:rFonts w:ascii="Arial" w:hAnsi="Arial" w:cs="Arial"/>
                <w:b/>
                <w:bCs/>
                <w:sz w:val="20"/>
                <w:szCs w:val="20"/>
              </w:rPr>
            </w:pPr>
          </w:p>
        </w:tc>
      </w:tr>
      <w:tr w:rsidR="00854DD5" w:rsidRPr="00C521B7" w14:paraId="71C176C2" w14:textId="77777777" w:rsidTr="00854DD5">
        <w:tc>
          <w:tcPr>
            <w:tcW w:w="13948" w:type="dxa"/>
            <w:gridSpan w:val="4"/>
            <w:shd w:val="clear" w:color="auto" w:fill="BDD6EE" w:themeFill="accent5" w:themeFillTint="66"/>
          </w:tcPr>
          <w:p w14:paraId="6ACDBC66" w14:textId="6001B93A" w:rsidR="00854DD5" w:rsidRPr="00C521B7" w:rsidRDefault="00854DD5" w:rsidP="000367B9">
            <w:pPr>
              <w:rPr>
                <w:rFonts w:ascii="Arial" w:hAnsi="Arial" w:cs="Arial"/>
                <w:b/>
                <w:bCs/>
                <w:sz w:val="20"/>
                <w:szCs w:val="20"/>
              </w:rPr>
            </w:pPr>
            <w:r w:rsidRPr="00C521B7">
              <w:rPr>
                <w:rFonts w:ascii="Arial" w:hAnsi="Arial" w:cs="Arial"/>
                <w:b/>
                <w:sz w:val="20"/>
                <w:szCs w:val="20"/>
                <w:lang w:eastAsia="en-AU"/>
              </w:rPr>
              <w:t>Electricity Infrastructure</w:t>
            </w:r>
          </w:p>
        </w:tc>
      </w:tr>
      <w:tr w:rsidR="000367B9" w:rsidRPr="00C521B7" w14:paraId="0CED9433" w14:textId="77777777" w:rsidTr="00C521B7">
        <w:tc>
          <w:tcPr>
            <w:tcW w:w="3823" w:type="dxa"/>
          </w:tcPr>
          <w:p w14:paraId="64D53812" w14:textId="77777777" w:rsidR="000367B9" w:rsidRPr="00C521B7" w:rsidRDefault="000367B9" w:rsidP="000367B9">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PO29</w:t>
            </w:r>
          </w:p>
          <w:p w14:paraId="66501E44" w14:textId="62D4E8CC" w:rsidR="000367B9" w:rsidRPr="00C521B7" w:rsidRDefault="000367B9" w:rsidP="000367B9">
            <w:pPr>
              <w:rPr>
                <w:rFonts w:ascii="Arial" w:hAnsi="Arial" w:cs="Arial"/>
                <w:b/>
                <w:bCs/>
                <w:sz w:val="20"/>
                <w:szCs w:val="20"/>
              </w:rPr>
            </w:pPr>
            <w:r w:rsidRPr="00C521B7">
              <w:rPr>
                <w:rFonts w:ascii="Arial" w:hAnsi="Arial" w:cs="Arial"/>
                <w:sz w:val="20"/>
                <w:szCs w:val="20"/>
                <w:lang w:eastAsia="en-AU"/>
              </w:rPr>
              <w:t>Development is separated from major electricity infrastructure or substations and incorporates buffers to maintain public health and safety, residential amenity and allow access to infrastructure for maintenance.</w:t>
            </w:r>
          </w:p>
        </w:tc>
        <w:tc>
          <w:tcPr>
            <w:tcW w:w="4394" w:type="dxa"/>
          </w:tcPr>
          <w:p w14:paraId="742A8D0E" w14:textId="77777777" w:rsidR="000367B9" w:rsidRPr="00C521B7" w:rsidRDefault="000367B9" w:rsidP="000367B9">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AO29</w:t>
            </w:r>
          </w:p>
          <w:p w14:paraId="1F7255F6" w14:textId="77777777" w:rsidR="000367B9" w:rsidRPr="00C521B7" w:rsidRDefault="000367B9" w:rsidP="000367B9">
            <w:pPr>
              <w:autoSpaceDE w:val="0"/>
              <w:autoSpaceDN w:val="0"/>
              <w:adjustRightInd w:val="0"/>
              <w:rPr>
                <w:rFonts w:ascii="Arial" w:hAnsi="Arial" w:cs="Arial"/>
                <w:bCs/>
                <w:sz w:val="20"/>
                <w:szCs w:val="20"/>
              </w:rPr>
            </w:pPr>
            <w:r w:rsidRPr="00C521B7">
              <w:rPr>
                <w:rFonts w:ascii="Arial" w:hAnsi="Arial" w:cs="Arial"/>
                <w:sz w:val="20"/>
                <w:szCs w:val="20"/>
                <w:lang w:eastAsia="en-AU"/>
              </w:rPr>
              <w:t>No acceptable outcome is prescribed</w:t>
            </w:r>
            <w:r w:rsidRPr="00C521B7">
              <w:rPr>
                <w:rFonts w:ascii="Arial" w:hAnsi="Arial" w:cs="Arial"/>
                <w:color w:val="0070C0"/>
                <w:sz w:val="20"/>
                <w:szCs w:val="20"/>
              </w:rPr>
              <w:t>.</w:t>
            </w:r>
          </w:p>
          <w:p w14:paraId="2AA6133C" w14:textId="77777777" w:rsidR="000367B9" w:rsidRPr="00C521B7" w:rsidRDefault="000367B9" w:rsidP="000367B9">
            <w:pPr>
              <w:rPr>
                <w:rFonts w:ascii="Arial" w:hAnsi="Arial" w:cs="Arial"/>
                <w:b/>
                <w:bCs/>
                <w:sz w:val="20"/>
                <w:szCs w:val="20"/>
              </w:rPr>
            </w:pPr>
          </w:p>
        </w:tc>
        <w:tc>
          <w:tcPr>
            <w:tcW w:w="2244" w:type="dxa"/>
          </w:tcPr>
          <w:p w14:paraId="403CBA4A" w14:textId="77777777" w:rsidR="000367B9" w:rsidRPr="00C521B7" w:rsidRDefault="000367B9" w:rsidP="000367B9">
            <w:pPr>
              <w:rPr>
                <w:rFonts w:ascii="Arial" w:hAnsi="Arial" w:cs="Arial"/>
                <w:b/>
                <w:bCs/>
                <w:sz w:val="20"/>
                <w:szCs w:val="20"/>
              </w:rPr>
            </w:pPr>
          </w:p>
        </w:tc>
        <w:tc>
          <w:tcPr>
            <w:tcW w:w="3487" w:type="dxa"/>
          </w:tcPr>
          <w:p w14:paraId="74C38C62" w14:textId="77777777" w:rsidR="000367B9" w:rsidRPr="00C521B7" w:rsidRDefault="000367B9" w:rsidP="000367B9">
            <w:pPr>
              <w:rPr>
                <w:rFonts w:ascii="Arial" w:hAnsi="Arial" w:cs="Arial"/>
                <w:b/>
                <w:bCs/>
                <w:sz w:val="20"/>
                <w:szCs w:val="20"/>
              </w:rPr>
            </w:pPr>
          </w:p>
        </w:tc>
      </w:tr>
      <w:tr w:rsidR="00854DD5" w:rsidRPr="00C521B7" w14:paraId="4A66AD54" w14:textId="77777777" w:rsidTr="009944C5">
        <w:tc>
          <w:tcPr>
            <w:tcW w:w="13948" w:type="dxa"/>
            <w:gridSpan w:val="4"/>
            <w:shd w:val="clear" w:color="auto" w:fill="BDD6EE" w:themeFill="accent5" w:themeFillTint="66"/>
          </w:tcPr>
          <w:p w14:paraId="4F56A78D" w14:textId="6CC69FFB" w:rsidR="00854DD5" w:rsidRPr="00C521B7" w:rsidRDefault="00854DD5" w:rsidP="000367B9">
            <w:pPr>
              <w:rPr>
                <w:rFonts w:ascii="Arial" w:hAnsi="Arial" w:cs="Arial"/>
                <w:b/>
                <w:bCs/>
                <w:sz w:val="20"/>
                <w:szCs w:val="20"/>
              </w:rPr>
            </w:pPr>
            <w:r w:rsidRPr="00C521B7">
              <w:rPr>
                <w:rFonts w:ascii="Arial" w:hAnsi="Arial" w:cs="Arial"/>
                <w:b/>
                <w:sz w:val="20"/>
                <w:szCs w:val="20"/>
                <w:lang w:eastAsia="en-AU"/>
              </w:rPr>
              <w:t>Local heritage places</w:t>
            </w:r>
          </w:p>
        </w:tc>
      </w:tr>
      <w:tr w:rsidR="000367B9" w:rsidRPr="00C521B7" w14:paraId="7FF30EDD" w14:textId="77777777" w:rsidTr="00C521B7">
        <w:tc>
          <w:tcPr>
            <w:tcW w:w="3823" w:type="dxa"/>
          </w:tcPr>
          <w:p w14:paraId="3E152A39" w14:textId="77777777" w:rsidR="000367B9" w:rsidRPr="00C521B7" w:rsidRDefault="000367B9" w:rsidP="000367B9">
            <w:pPr>
              <w:autoSpaceDE w:val="0"/>
              <w:autoSpaceDN w:val="0"/>
              <w:adjustRightInd w:val="0"/>
              <w:spacing w:before="120"/>
              <w:rPr>
                <w:rFonts w:ascii="Arial" w:hAnsi="Arial" w:cs="Arial"/>
                <w:b/>
                <w:sz w:val="20"/>
                <w:szCs w:val="20"/>
              </w:rPr>
            </w:pPr>
            <w:r w:rsidRPr="00C521B7">
              <w:rPr>
                <w:rFonts w:ascii="Arial" w:hAnsi="Arial" w:cs="Arial"/>
                <w:b/>
                <w:sz w:val="20"/>
                <w:szCs w:val="20"/>
              </w:rPr>
              <w:t>PO30</w:t>
            </w:r>
          </w:p>
          <w:p w14:paraId="4D019649" w14:textId="77777777" w:rsidR="000367B9" w:rsidRPr="00C521B7" w:rsidRDefault="000367B9" w:rsidP="000367B9">
            <w:pPr>
              <w:autoSpaceDE w:val="0"/>
              <w:autoSpaceDN w:val="0"/>
              <w:adjustRightInd w:val="0"/>
              <w:rPr>
                <w:rFonts w:ascii="Arial" w:hAnsi="Arial" w:cs="Arial"/>
                <w:sz w:val="20"/>
                <w:szCs w:val="20"/>
              </w:rPr>
            </w:pPr>
            <w:r w:rsidRPr="00C521B7">
              <w:rPr>
                <w:rFonts w:ascii="Arial" w:hAnsi="Arial" w:cs="Arial"/>
                <w:sz w:val="20"/>
                <w:szCs w:val="20"/>
              </w:rPr>
              <w:t>Development contributes to the retention of a local heritage place, facilitates their adaptive reuse, but does not result in a change that is incompatible with conserving the cultural heritage significance of the place.</w:t>
            </w:r>
          </w:p>
          <w:p w14:paraId="50EF5698" w14:textId="77777777" w:rsidR="000367B9" w:rsidRPr="00C521B7" w:rsidRDefault="000367B9" w:rsidP="000367B9">
            <w:pPr>
              <w:autoSpaceDE w:val="0"/>
              <w:autoSpaceDN w:val="0"/>
              <w:adjustRightInd w:val="0"/>
              <w:rPr>
                <w:rFonts w:ascii="Arial" w:hAnsi="Arial" w:cs="Arial"/>
                <w:sz w:val="20"/>
                <w:szCs w:val="20"/>
              </w:rPr>
            </w:pPr>
          </w:p>
          <w:p w14:paraId="08D9EA87" w14:textId="77777777" w:rsidR="000367B9" w:rsidRPr="00C521B7" w:rsidRDefault="000367B9" w:rsidP="000367B9">
            <w:pPr>
              <w:autoSpaceDE w:val="0"/>
              <w:autoSpaceDN w:val="0"/>
              <w:adjustRightInd w:val="0"/>
              <w:rPr>
                <w:rFonts w:ascii="Arial" w:hAnsi="Arial" w:cs="Arial"/>
                <w:sz w:val="20"/>
                <w:szCs w:val="20"/>
              </w:rPr>
            </w:pPr>
          </w:p>
          <w:p w14:paraId="07A4DED6" w14:textId="77777777" w:rsidR="000367B9" w:rsidRPr="00C521B7" w:rsidRDefault="000367B9" w:rsidP="000367B9">
            <w:pPr>
              <w:rPr>
                <w:rFonts w:ascii="Arial" w:hAnsi="Arial" w:cs="Arial"/>
                <w:b/>
                <w:bCs/>
                <w:sz w:val="20"/>
                <w:szCs w:val="20"/>
              </w:rPr>
            </w:pPr>
          </w:p>
        </w:tc>
        <w:tc>
          <w:tcPr>
            <w:tcW w:w="4394" w:type="dxa"/>
          </w:tcPr>
          <w:p w14:paraId="591EA25F" w14:textId="77777777" w:rsidR="000367B9" w:rsidRPr="00C521B7" w:rsidRDefault="000367B9" w:rsidP="000367B9">
            <w:pPr>
              <w:autoSpaceDE w:val="0"/>
              <w:autoSpaceDN w:val="0"/>
              <w:adjustRightInd w:val="0"/>
              <w:spacing w:before="120"/>
              <w:rPr>
                <w:rFonts w:ascii="Arial" w:hAnsi="Arial" w:cs="Arial"/>
                <w:b/>
                <w:sz w:val="20"/>
                <w:szCs w:val="20"/>
              </w:rPr>
            </w:pPr>
            <w:r w:rsidRPr="00C521B7">
              <w:rPr>
                <w:rFonts w:ascii="Arial" w:hAnsi="Arial" w:cs="Arial"/>
                <w:b/>
                <w:sz w:val="20"/>
                <w:szCs w:val="20"/>
              </w:rPr>
              <w:t>AO30.1</w:t>
            </w:r>
          </w:p>
          <w:p w14:paraId="0747FB85" w14:textId="77777777" w:rsidR="000367B9" w:rsidRPr="00C521B7" w:rsidRDefault="000367B9" w:rsidP="000367B9">
            <w:pPr>
              <w:autoSpaceDE w:val="0"/>
              <w:autoSpaceDN w:val="0"/>
              <w:rPr>
                <w:rFonts w:ascii="Arial" w:hAnsi="Arial" w:cs="Arial"/>
                <w:sz w:val="20"/>
                <w:szCs w:val="20"/>
              </w:rPr>
            </w:pPr>
            <w:r w:rsidRPr="00C521B7">
              <w:rPr>
                <w:rFonts w:ascii="Arial" w:hAnsi="Arial" w:cs="Arial"/>
                <w:sz w:val="20"/>
                <w:szCs w:val="20"/>
              </w:rPr>
              <w:t xml:space="preserve">Development retains the fabric, features and contents listed as significant for the local heritage place and requires no building or operational work in relation to </w:t>
            </w:r>
            <w:proofErr w:type="gramStart"/>
            <w:r w:rsidRPr="00C521B7">
              <w:rPr>
                <w:rFonts w:ascii="Arial" w:hAnsi="Arial" w:cs="Arial"/>
                <w:sz w:val="20"/>
                <w:szCs w:val="20"/>
              </w:rPr>
              <w:t>it;</w:t>
            </w:r>
            <w:proofErr w:type="gramEnd"/>
          </w:p>
          <w:p w14:paraId="6F88CB18" w14:textId="77777777" w:rsidR="000367B9" w:rsidRPr="00C521B7" w:rsidRDefault="000367B9" w:rsidP="000367B9">
            <w:pPr>
              <w:autoSpaceDE w:val="0"/>
              <w:autoSpaceDN w:val="0"/>
              <w:rPr>
                <w:rFonts w:ascii="Arial" w:hAnsi="Arial" w:cs="Arial"/>
                <w:sz w:val="20"/>
                <w:szCs w:val="20"/>
              </w:rPr>
            </w:pPr>
          </w:p>
          <w:p w14:paraId="6DE4573F" w14:textId="77777777" w:rsidR="000367B9" w:rsidRPr="00C521B7" w:rsidRDefault="000367B9" w:rsidP="000367B9">
            <w:pPr>
              <w:autoSpaceDE w:val="0"/>
              <w:autoSpaceDN w:val="0"/>
              <w:rPr>
                <w:rFonts w:ascii="Arial" w:hAnsi="Arial" w:cs="Arial"/>
                <w:sz w:val="20"/>
                <w:szCs w:val="20"/>
              </w:rPr>
            </w:pPr>
            <w:r w:rsidRPr="00C521B7">
              <w:rPr>
                <w:rFonts w:ascii="Arial" w:hAnsi="Arial" w:cs="Arial"/>
                <w:sz w:val="20"/>
                <w:szCs w:val="20"/>
              </w:rPr>
              <w:t>OR</w:t>
            </w:r>
          </w:p>
          <w:p w14:paraId="6BF3EBB8" w14:textId="77777777" w:rsidR="000367B9" w:rsidRPr="00C521B7" w:rsidRDefault="000367B9" w:rsidP="000367B9">
            <w:pPr>
              <w:pStyle w:val="Default"/>
              <w:spacing w:before="120" w:after="120"/>
              <w:rPr>
                <w:color w:val="auto"/>
                <w:sz w:val="20"/>
                <w:szCs w:val="20"/>
              </w:rPr>
            </w:pPr>
            <w:r w:rsidRPr="00C521B7">
              <w:rPr>
                <w:color w:val="auto"/>
                <w:sz w:val="20"/>
                <w:szCs w:val="20"/>
              </w:rPr>
              <w:t xml:space="preserve">Development is in accordance with the guideline </w:t>
            </w:r>
            <w:r w:rsidRPr="00C521B7">
              <w:rPr>
                <w:i/>
                <w:iCs/>
                <w:color w:val="auto"/>
                <w:sz w:val="20"/>
                <w:szCs w:val="20"/>
              </w:rPr>
              <w:t>Developing heritage places: using the development criteria</w:t>
            </w:r>
            <w:r w:rsidRPr="00C521B7">
              <w:rPr>
                <w:color w:val="auto"/>
                <w:sz w:val="20"/>
                <w:szCs w:val="20"/>
              </w:rPr>
              <w:t xml:space="preserve"> as made under the </w:t>
            </w:r>
            <w:r w:rsidRPr="00C521B7">
              <w:rPr>
                <w:i/>
                <w:color w:val="auto"/>
                <w:sz w:val="20"/>
                <w:szCs w:val="20"/>
              </w:rPr>
              <w:t xml:space="preserve">Queensland Heritage Act </w:t>
            </w:r>
            <w:proofErr w:type="gramStart"/>
            <w:r w:rsidRPr="00C521B7">
              <w:rPr>
                <w:i/>
                <w:color w:val="auto"/>
                <w:sz w:val="20"/>
                <w:szCs w:val="20"/>
              </w:rPr>
              <w:t>1992;</w:t>
            </w:r>
            <w:proofErr w:type="gramEnd"/>
          </w:p>
          <w:p w14:paraId="07A6D7FA" w14:textId="77777777" w:rsidR="000367B9" w:rsidRPr="00C521B7" w:rsidRDefault="000367B9" w:rsidP="000367B9">
            <w:pPr>
              <w:pStyle w:val="Default"/>
              <w:spacing w:before="120" w:after="120"/>
              <w:rPr>
                <w:color w:val="auto"/>
                <w:sz w:val="20"/>
                <w:szCs w:val="20"/>
              </w:rPr>
            </w:pPr>
            <w:r w:rsidRPr="00C521B7">
              <w:rPr>
                <w:color w:val="auto"/>
                <w:sz w:val="20"/>
                <w:szCs w:val="20"/>
              </w:rPr>
              <w:lastRenderedPageBreak/>
              <w:t>OR</w:t>
            </w:r>
          </w:p>
          <w:p w14:paraId="26B8351D" w14:textId="77777777" w:rsidR="000367B9" w:rsidRPr="00C521B7" w:rsidRDefault="000367B9" w:rsidP="000367B9">
            <w:pPr>
              <w:autoSpaceDE w:val="0"/>
              <w:autoSpaceDN w:val="0"/>
              <w:adjustRightInd w:val="0"/>
              <w:rPr>
                <w:rFonts w:ascii="Arial" w:hAnsi="Arial" w:cs="Arial"/>
                <w:sz w:val="20"/>
                <w:szCs w:val="20"/>
              </w:rPr>
            </w:pPr>
            <w:r w:rsidRPr="00C521B7">
              <w:rPr>
                <w:rFonts w:ascii="Arial" w:hAnsi="Arial" w:cs="Arial"/>
                <w:sz w:val="20"/>
                <w:szCs w:val="20"/>
              </w:rPr>
              <w:t xml:space="preserve">Development is undertaken in accordance with an exemption certificate issued under the </w:t>
            </w:r>
            <w:r w:rsidRPr="00C521B7">
              <w:rPr>
                <w:rFonts w:ascii="Arial" w:hAnsi="Arial" w:cs="Arial"/>
                <w:i/>
                <w:sz w:val="20"/>
                <w:szCs w:val="20"/>
              </w:rPr>
              <w:t>Queensland Heritage Act 1992.</w:t>
            </w:r>
          </w:p>
          <w:p w14:paraId="03DA6238" w14:textId="77777777" w:rsidR="000367B9" w:rsidRPr="00C521B7" w:rsidRDefault="000367B9" w:rsidP="000367B9">
            <w:pPr>
              <w:autoSpaceDE w:val="0"/>
              <w:autoSpaceDN w:val="0"/>
              <w:adjustRightInd w:val="0"/>
              <w:rPr>
                <w:rFonts w:ascii="Arial" w:hAnsi="Arial" w:cs="Arial"/>
                <w:sz w:val="20"/>
                <w:szCs w:val="20"/>
              </w:rPr>
            </w:pPr>
          </w:p>
          <w:p w14:paraId="6BF6B929" w14:textId="77777777" w:rsidR="000367B9" w:rsidRPr="00C521B7" w:rsidRDefault="000367B9" w:rsidP="000367B9">
            <w:pPr>
              <w:autoSpaceDE w:val="0"/>
              <w:autoSpaceDN w:val="0"/>
              <w:adjustRightInd w:val="0"/>
              <w:rPr>
                <w:rFonts w:ascii="Arial" w:hAnsi="Arial" w:cs="Arial"/>
                <w:b/>
                <w:sz w:val="20"/>
                <w:szCs w:val="20"/>
              </w:rPr>
            </w:pPr>
            <w:r w:rsidRPr="00C521B7">
              <w:rPr>
                <w:rFonts w:ascii="Arial" w:hAnsi="Arial" w:cs="Arial"/>
                <w:b/>
                <w:sz w:val="20"/>
                <w:szCs w:val="20"/>
              </w:rPr>
              <w:t>AO30.2</w:t>
            </w:r>
          </w:p>
          <w:p w14:paraId="732A4A49" w14:textId="77777777" w:rsidR="000367B9" w:rsidRPr="00C521B7" w:rsidRDefault="000367B9" w:rsidP="000367B9">
            <w:pPr>
              <w:autoSpaceDE w:val="0"/>
              <w:autoSpaceDN w:val="0"/>
              <w:adjustRightInd w:val="0"/>
              <w:rPr>
                <w:rFonts w:ascii="Arial" w:hAnsi="Arial" w:cs="Arial"/>
                <w:sz w:val="20"/>
                <w:szCs w:val="20"/>
              </w:rPr>
            </w:pPr>
            <w:r w:rsidRPr="00C521B7">
              <w:rPr>
                <w:rFonts w:ascii="Arial" w:hAnsi="Arial" w:cs="Arial"/>
                <w:sz w:val="20"/>
                <w:szCs w:val="20"/>
              </w:rPr>
              <w:t xml:space="preserve">Development neither results in the demolition of the place nor substantially reduces its cultural heritage significance. </w:t>
            </w:r>
          </w:p>
          <w:p w14:paraId="3870BE0B" w14:textId="77777777" w:rsidR="000367B9" w:rsidRPr="00C521B7" w:rsidRDefault="000367B9" w:rsidP="000367B9">
            <w:pPr>
              <w:autoSpaceDE w:val="0"/>
              <w:autoSpaceDN w:val="0"/>
              <w:adjustRightInd w:val="0"/>
              <w:rPr>
                <w:rFonts w:ascii="Arial" w:hAnsi="Arial" w:cs="Arial"/>
                <w:sz w:val="20"/>
                <w:szCs w:val="20"/>
              </w:rPr>
            </w:pPr>
          </w:p>
          <w:p w14:paraId="583778A6" w14:textId="77777777" w:rsidR="000367B9" w:rsidRPr="00C521B7" w:rsidRDefault="000367B9" w:rsidP="000367B9">
            <w:pPr>
              <w:autoSpaceDE w:val="0"/>
              <w:autoSpaceDN w:val="0"/>
              <w:adjustRightInd w:val="0"/>
              <w:rPr>
                <w:rFonts w:ascii="Arial" w:hAnsi="Arial" w:cs="Arial"/>
                <w:sz w:val="20"/>
                <w:szCs w:val="20"/>
              </w:rPr>
            </w:pPr>
            <w:r w:rsidRPr="00C521B7">
              <w:rPr>
                <w:rFonts w:ascii="Arial" w:hAnsi="Arial" w:cs="Arial"/>
                <w:sz w:val="20"/>
                <w:szCs w:val="20"/>
              </w:rPr>
              <w:t>Alternatively, where demolition is unavoidable:</w:t>
            </w:r>
          </w:p>
          <w:p w14:paraId="631C4B2C" w14:textId="77777777" w:rsidR="000367B9" w:rsidRPr="00C521B7" w:rsidRDefault="000367B9" w:rsidP="000367B9">
            <w:pPr>
              <w:pStyle w:val="ListParagraph"/>
              <w:numPr>
                <w:ilvl w:val="0"/>
                <w:numId w:val="12"/>
              </w:numPr>
              <w:autoSpaceDE w:val="0"/>
              <w:autoSpaceDN w:val="0"/>
              <w:adjustRightInd w:val="0"/>
              <w:spacing w:before="120" w:after="120" w:line="240" w:lineRule="auto"/>
              <w:ind w:left="504" w:hanging="425"/>
              <w:rPr>
                <w:rFonts w:ascii="Arial" w:hAnsi="Arial" w:cs="Arial"/>
                <w:sz w:val="20"/>
                <w:szCs w:val="20"/>
              </w:rPr>
            </w:pPr>
            <w:r w:rsidRPr="00C521B7">
              <w:rPr>
                <w:rFonts w:ascii="Arial" w:hAnsi="Arial" w:cs="Arial"/>
                <w:sz w:val="20"/>
                <w:szCs w:val="20"/>
              </w:rPr>
              <w:t xml:space="preserve">a report is provided that demonstrates there is no practical reason and feasible alternative to the substantial demolition of the local heritage place or its removal to another location; and </w:t>
            </w:r>
          </w:p>
          <w:p w14:paraId="4F7CD324" w14:textId="77777777" w:rsidR="000367B9" w:rsidRPr="00C521B7" w:rsidRDefault="000367B9" w:rsidP="000367B9">
            <w:pPr>
              <w:pStyle w:val="ListParagraph"/>
              <w:numPr>
                <w:ilvl w:val="0"/>
                <w:numId w:val="12"/>
              </w:numPr>
              <w:autoSpaceDE w:val="0"/>
              <w:autoSpaceDN w:val="0"/>
              <w:adjustRightInd w:val="0"/>
              <w:spacing w:after="120" w:line="240" w:lineRule="auto"/>
              <w:ind w:left="504" w:hanging="425"/>
              <w:rPr>
                <w:rFonts w:ascii="Arial" w:hAnsi="Arial" w:cs="Arial"/>
                <w:sz w:val="20"/>
                <w:szCs w:val="20"/>
              </w:rPr>
            </w:pPr>
            <w:r w:rsidRPr="00C521B7">
              <w:rPr>
                <w:rFonts w:ascii="Arial" w:hAnsi="Arial" w:cs="Arial"/>
                <w:sz w:val="20"/>
                <w:szCs w:val="20"/>
              </w:rPr>
              <w:t>an archival record is prepared to document the changes.</w:t>
            </w:r>
          </w:p>
          <w:p w14:paraId="02BCE519" w14:textId="77777777" w:rsidR="000367B9" w:rsidRPr="00C521B7" w:rsidRDefault="000367B9" w:rsidP="000367B9">
            <w:pPr>
              <w:pStyle w:val="ListParagraph"/>
              <w:autoSpaceDE w:val="0"/>
              <w:autoSpaceDN w:val="0"/>
              <w:adjustRightInd w:val="0"/>
              <w:spacing w:after="0" w:line="240" w:lineRule="auto"/>
              <w:ind w:left="505"/>
              <w:rPr>
                <w:rFonts w:ascii="Arial" w:hAnsi="Arial" w:cs="Arial"/>
                <w:sz w:val="20"/>
                <w:szCs w:val="20"/>
              </w:rPr>
            </w:pPr>
          </w:p>
          <w:p w14:paraId="5B055D94" w14:textId="23AD9B78" w:rsidR="000367B9" w:rsidRPr="00C521B7" w:rsidRDefault="000367B9" w:rsidP="000367B9">
            <w:pPr>
              <w:rPr>
                <w:rFonts w:ascii="Arial" w:hAnsi="Arial" w:cs="Arial"/>
                <w:b/>
                <w:bCs/>
                <w:sz w:val="20"/>
                <w:szCs w:val="20"/>
              </w:rPr>
            </w:pPr>
            <w:r w:rsidRPr="00C521B7">
              <w:rPr>
                <w:rFonts w:ascii="Arial" w:hAnsi="Arial" w:cs="Arial"/>
                <w:sz w:val="20"/>
                <w:szCs w:val="20"/>
              </w:rPr>
              <w:t>Editor’s note— the report must be prepared by suitably qualified consultants, such as conservation architects or structural engineers, and detail alternative options investigated.</w:t>
            </w:r>
          </w:p>
        </w:tc>
        <w:tc>
          <w:tcPr>
            <w:tcW w:w="2244" w:type="dxa"/>
          </w:tcPr>
          <w:p w14:paraId="77E3EC8D" w14:textId="77777777" w:rsidR="000367B9" w:rsidRPr="00C521B7" w:rsidRDefault="000367B9" w:rsidP="000367B9">
            <w:pPr>
              <w:rPr>
                <w:rFonts w:ascii="Arial" w:hAnsi="Arial" w:cs="Arial"/>
                <w:b/>
                <w:bCs/>
                <w:sz w:val="20"/>
                <w:szCs w:val="20"/>
              </w:rPr>
            </w:pPr>
          </w:p>
        </w:tc>
        <w:tc>
          <w:tcPr>
            <w:tcW w:w="3487" w:type="dxa"/>
          </w:tcPr>
          <w:p w14:paraId="7DF6CBBD" w14:textId="77777777" w:rsidR="000367B9" w:rsidRPr="00C521B7" w:rsidRDefault="000367B9" w:rsidP="000367B9">
            <w:pPr>
              <w:rPr>
                <w:rFonts w:ascii="Arial" w:hAnsi="Arial" w:cs="Arial"/>
                <w:b/>
                <w:bCs/>
                <w:sz w:val="20"/>
                <w:szCs w:val="20"/>
              </w:rPr>
            </w:pPr>
          </w:p>
        </w:tc>
      </w:tr>
      <w:tr w:rsidR="00854DD5" w:rsidRPr="00C521B7" w14:paraId="20AD6AED" w14:textId="77777777" w:rsidTr="00D55177">
        <w:tc>
          <w:tcPr>
            <w:tcW w:w="13948" w:type="dxa"/>
            <w:gridSpan w:val="4"/>
            <w:shd w:val="clear" w:color="auto" w:fill="BDD6EE" w:themeFill="accent5" w:themeFillTint="66"/>
          </w:tcPr>
          <w:p w14:paraId="4DAA7DEA" w14:textId="060B34AF" w:rsidR="00854DD5" w:rsidRPr="00C521B7" w:rsidRDefault="00854DD5" w:rsidP="00A94D35">
            <w:pPr>
              <w:rPr>
                <w:rFonts w:ascii="Arial" w:hAnsi="Arial" w:cs="Arial"/>
                <w:b/>
                <w:bCs/>
                <w:sz w:val="20"/>
                <w:szCs w:val="20"/>
              </w:rPr>
            </w:pPr>
            <w:r w:rsidRPr="00C521B7">
              <w:rPr>
                <w:rFonts w:ascii="Arial" w:hAnsi="Arial" w:cs="Arial"/>
                <w:b/>
                <w:sz w:val="20"/>
                <w:szCs w:val="20"/>
                <w:lang w:eastAsia="en-AU"/>
              </w:rPr>
              <w:t>Biodiversity</w:t>
            </w:r>
          </w:p>
        </w:tc>
      </w:tr>
      <w:tr w:rsidR="00A94D35" w:rsidRPr="00C521B7" w14:paraId="4194B803" w14:textId="77777777" w:rsidTr="00C521B7">
        <w:tc>
          <w:tcPr>
            <w:tcW w:w="3823" w:type="dxa"/>
          </w:tcPr>
          <w:p w14:paraId="7E96F3D5" w14:textId="77777777" w:rsidR="00A94D35" w:rsidRPr="00C521B7" w:rsidRDefault="00A94D35" w:rsidP="00A94D3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PO31</w:t>
            </w:r>
          </w:p>
          <w:p w14:paraId="0015270C" w14:textId="77777777" w:rsidR="00A94D35" w:rsidRPr="00C521B7" w:rsidRDefault="00A94D35" w:rsidP="00A94D35">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 xml:space="preserve">Development: </w:t>
            </w:r>
          </w:p>
          <w:p w14:paraId="4687A3CB" w14:textId="77777777" w:rsidR="00A94D35" w:rsidRPr="00C521B7" w:rsidRDefault="00A94D35" w:rsidP="00A94D35">
            <w:pPr>
              <w:numPr>
                <w:ilvl w:val="0"/>
                <w:numId w:val="13"/>
              </w:numPr>
              <w:autoSpaceDE w:val="0"/>
              <w:autoSpaceDN w:val="0"/>
              <w:adjustRightInd w:val="0"/>
              <w:spacing w:after="120"/>
              <w:ind w:left="426"/>
              <w:rPr>
                <w:rFonts w:ascii="Arial" w:hAnsi="Arial" w:cs="Arial"/>
                <w:sz w:val="20"/>
                <w:szCs w:val="20"/>
                <w:lang w:eastAsia="en-AU"/>
              </w:rPr>
            </w:pPr>
            <w:r w:rsidRPr="00C521B7">
              <w:rPr>
                <w:rFonts w:ascii="Arial" w:hAnsi="Arial" w:cs="Arial"/>
                <w:sz w:val="20"/>
                <w:szCs w:val="20"/>
                <w:lang w:eastAsia="en-AU"/>
              </w:rPr>
              <w:t>is located to avoid significant adverse impacts on matters of state environmental significance</w:t>
            </w:r>
          </w:p>
          <w:p w14:paraId="5CA37192" w14:textId="77777777" w:rsidR="00A94D35" w:rsidRPr="00C521B7" w:rsidRDefault="00A94D35" w:rsidP="00A94D35">
            <w:pPr>
              <w:numPr>
                <w:ilvl w:val="0"/>
                <w:numId w:val="13"/>
              </w:numPr>
              <w:autoSpaceDE w:val="0"/>
              <w:autoSpaceDN w:val="0"/>
              <w:adjustRightInd w:val="0"/>
              <w:spacing w:after="120"/>
              <w:ind w:left="426"/>
              <w:rPr>
                <w:rFonts w:ascii="Arial" w:hAnsi="Arial" w:cs="Arial"/>
                <w:sz w:val="20"/>
                <w:szCs w:val="20"/>
                <w:lang w:eastAsia="en-AU"/>
              </w:rPr>
            </w:pPr>
            <w:r w:rsidRPr="00C521B7">
              <w:rPr>
                <w:rFonts w:ascii="Arial" w:hAnsi="Arial" w:cs="Arial"/>
                <w:sz w:val="20"/>
                <w:szCs w:val="20"/>
                <w:lang w:eastAsia="en-AU"/>
              </w:rPr>
              <w:t>facilitates the protection and enhancement of matters of state environmental significance</w:t>
            </w:r>
          </w:p>
          <w:p w14:paraId="0548D8D1" w14:textId="77777777" w:rsidR="00A94D35" w:rsidRPr="00C521B7" w:rsidRDefault="00A94D35" w:rsidP="00A94D35">
            <w:pPr>
              <w:numPr>
                <w:ilvl w:val="0"/>
                <w:numId w:val="13"/>
              </w:numPr>
              <w:autoSpaceDE w:val="0"/>
              <w:autoSpaceDN w:val="0"/>
              <w:adjustRightInd w:val="0"/>
              <w:ind w:left="426"/>
              <w:rPr>
                <w:rFonts w:ascii="Arial" w:hAnsi="Arial" w:cs="Arial"/>
                <w:sz w:val="20"/>
                <w:szCs w:val="20"/>
              </w:rPr>
            </w:pPr>
            <w:r w:rsidRPr="00C521B7">
              <w:rPr>
                <w:rFonts w:ascii="Arial" w:hAnsi="Arial" w:cs="Arial"/>
                <w:sz w:val="20"/>
                <w:szCs w:val="20"/>
                <w:lang w:eastAsia="en-AU"/>
              </w:rPr>
              <w:t>protects and enhances ecological connectivity.</w:t>
            </w:r>
          </w:p>
          <w:p w14:paraId="6D70FD93" w14:textId="77777777" w:rsidR="00A94D35" w:rsidRPr="00C521B7" w:rsidRDefault="00A94D35" w:rsidP="00A94D35">
            <w:pPr>
              <w:rPr>
                <w:rFonts w:ascii="Arial" w:hAnsi="Arial" w:cs="Arial"/>
                <w:b/>
                <w:bCs/>
                <w:sz w:val="20"/>
                <w:szCs w:val="20"/>
              </w:rPr>
            </w:pPr>
          </w:p>
        </w:tc>
        <w:tc>
          <w:tcPr>
            <w:tcW w:w="4394" w:type="dxa"/>
          </w:tcPr>
          <w:p w14:paraId="0AB5B74E" w14:textId="77777777" w:rsidR="00A94D35" w:rsidRPr="00C521B7" w:rsidRDefault="00A94D35" w:rsidP="00A94D35">
            <w:pPr>
              <w:autoSpaceDE w:val="0"/>
              <w:autoSpaceDN w:val="0"/>
              <w:adjustRightInd w:val="0"/>
              <w:spacing w:before="120"/>
              <w:rPr>
                <w:rFonts w:ascii="Arial" w:hAnsi="Arial" w:cs="Arial"/>
                <w:b/>
                <w:sz w:val="20"/>
                <w:szCs w:val="20"/>
              </w:rPr>
            </w:pPr>
            <w:r w:rsidRPr="00C521B7">
              <w:rPr>
                <w:rFonts w:ascii="Arial" w:hAnsi="Arial" w:cs="Arial"/>
                <w:b/>
                <w:sz w:val="20"/>
                <w:szCs w:val="20"/>
              </w:rPr>
              <w:t>AO31</w:t>
            </w:r>
          </w:p>
          <w:p w14:paraId="7845DAC3" w14:textId="77777777" w:rsidR="00A94D35" w:rsidRPr="00C521B7" w:rsidRDefault="00A94D35" w:rsidP="00A94D35">
            <w:pPr>
              <w:autoSpaceDE w:val="0"/>
              <w:autoSpaceDN w:val="0"/>
              <w:adjustRightInd w:val="0"/>
              <w:spacing w:after="120"/>
              <w:rPr>
                <w:rFonts w:ascii="Arial" w:hAnsi="Arial" w:cs="Arial"/>
                <w:sz w:val="20"/>
                <w:szCs w:val="20"/>
              </w:rPr>
            </w:pPr>
            <w:r w:rsidRPr="00C521B7">
              <w:rPr>
                <w:rFonts w:ascii="Arial" w:hAnsi="Arial" w:cs="Arial"/>
                <w:sz w:val="20"/>
                <w:szCs w:val="20"/>
              </w:rPr>
              <w:t xml:space="preserve">Provide a buffer from buildings, ancillary </w:t>
            </w:r>
            <w:proofErr w:type="gramStart"/>
            <w:r w:rsidRPr="00C521B7">
              <w:rPr>
                <w:rFonts w:ascii="Arial" w:hAnsi="Arial" w:cs="Arial"/>
                <w:sz w:val="20"/>
                <w:szCs w:val="20"/>
              </w:rPr>
              <w:t>structures</w:t>
            </w:r>
            <w:proofErr w:type="gramEnd"/>
            <w:r w:rsidRPr="00C521B7">
              <w:rPr>
                <w:rFonts w:ascii="Arial" w:hAnsi="Arial" w:cs="Arial"/>
                <w:sz w:val="20"/>
                <w:szCs w:val="20"/>
              </w:rPr>
              <w:t xml:space="preserve"> and all other development:</w:t>
            </w:r>
          </w:p>
          <w:p w14:paraId="2AE66A38" w14:textId="77777777" w:rsidR="00A94D35" w:rsidRPr="00C521B7" w:rsidRDefault="00A94D35" w:rsidP="00A94D35">
            <w:pPr>
              <w:pStyle w:val="ListParagraph"/>
              <w:numPr>
                <w:ilvl w:val="0"/>
                <w:numId w:val="15"/>
              </w:numPr>
              <w:autoSpaceDE w:val="0"/>
              <w:autoSpaceDN w:val="0"/>
              <w:adjustRightInd w:val="0"/>
              <w:spacing w:after="120" w:line="240" w:lineRule="auto"/>
              <w:ind w:left="432"/>
              <w:rPr>
                <w:rFonts w:ascii="Arial" w:hAnsi="Arial" w:cs="Arial"/>
                <w:sz w:val="20"/>
                <w:szCs w:val="20"/>
              </w:rPr>
            </w:pPr>
            <w:r w:rsidRPr="00C521B7">
              <w:rPr>
                <w:rFonts w:ascii="Arial" w:hAnsi="Arial" w:cs="Arial"/>
                <w:sz w:val="20"/>
                <w:szCs w:val="20"/>
              </w:rPr>
              <w:t>that is at least 100m from the top bank of all water courses and the full supply level of storages.</w:t>
            </w:r>
          </w:p>
          <w:p w14:paraId="6485B817" w14:textId="77777777" w:rsidR="00A94D35" w:rsidRPr="00C521B7" w:rsidRDefault="00A94D35" w:rsidP="00A94D35">
            <w:pPr>
              <w:pStyle w:val="ListParagraph"/>
              <w:numPr>
                <w:ilvl w:val="0"/>
                <w:numId w:val="15"/>
              </w:numPr>
              <w:autoSpaceDE w:val="0"/>
              <w:autoSpaceDN w:val="0"/>
              <w:adjustRightInd w:val="0"/>
              <w:spacing w:after="120" w:line="240" w:lineRule="auto"/>
              <w:ind w:left="432"/>
              <w:rPr>
                <w:rFonts w:ascii="Arial" w:hAnsi="Arial" w:cs="Arial"/>
                <w:sz w:val="20"/>
                <w:szCs w:val="20"/>
              </w:rPr>
            </w:pPr>
            <w:r w:rsidRPr="00C521B7">
              <w:rPr>
                <w:rFonts w:ascii="Arial" w:hAnsi="Arial" w:cs="Arial"/>
                <w:sz w:val="20"/>
                <w:szCs w:val="20"/>
              </w:rPr>
              <w:t>for areas identified as a Matter of State Environmental significance (identified in</w:t>
            </w:r>
            <w:r w:rsidRPr="00C521B7">
              <w:rPr>
                <w:rFonts w:ascii="Arial" w:hAnsi="Arial" w:cs="Arial"/>
                <w:color w:val="44546A" w:themeColor="text2"/>
                <w:sz w:val="20"/>
                <w:szCs w:val="20"/>
              </w:rPr>
              <w:t xml:space="preserve"> </w:t>
            </w:r>
            <w:hyperlink r:id="rId11" w:history="1">
              <w:r w:rsidRPr="00C521B7">
                <w:rPr>
                  <w:rStyle w:val="Hyperlink"/>
                  <w:rFonts w:ascii="Arial" w:hAnsi="Arial" w:cs="Arial"/>
                  <w:sz w:val="20"/>
                  <w:szCs w:val="20"/>
                </w:rPr>
                <w:t xml:space="preserve">SPP mapping – Environment and </w:t>
              </w:r>
              <w:r w:rsidRPr="00C521B7">
                <w:rPr>
                  <w:rStyle w:val="Hyperlink"/>
                  <w:rFonts w:ascii="Arial" w:hAnsi="Arial" w:cs="Arial"/>
                  <w:sz w:val="20"/>
                  <w:szCs w:val="20"/>
                </w:rPr>
                <w:lastRenderedPageBreak/>
                <w:t>Heritage – Biodiversity</w:t>
              </w:r>
            </w:hyperlink>
            <w:r w:rsidRPr="00C521B7">
              <w:rPr>
                <w:rFonts w:ascii="Arial" w:hAnsi="Arial" w:cs="Arial"/>
                <w:sz w:val="20"/>
                <w:szCs w:val="20"/>
              </w:rPr>
              <w:t>) at a minimum width of:</w:t>
            </w:r>
          </w:p>
          <w:p w14:paraId="78F42AB6" w14:textId="77777777" w:rsidR="00A94D35" w:rsidRPr="00C521B7" w:rsidRDefault="00A94D35" w:rsidP="00A94D35">
            <w:pPr>
              <w:pStyle w:val="ListParagraph"/>
              <w:numPr>
                <w:ilvl w:val="2"/>
                <w:numId w:val="14"/>
              </w:numPr>
              <w:autoSpaceDE w:val="0"/>
              <w:autoSpaceDN w:val="0"/>
              <w:adjustRightInd w:val="0"/>
              <w:spacing w:after="120" w:line="240" w:lineRule="auto"/>
              <w:ind w:left="1017" w:hanging="360"/>
              <w:rPr>
                <w:rFonts w:ascii="Arial" w:hAnsi="Arial" w:cs="Arial"/>
                <w:sz w:val="20"/>
                <w:szCs w:val="20"/>
              </w:rPr>
            </w:pPr>
            <w:r w:rsidRPr="00C521B7">
              <w:rPr>
                <w:rFonts w:ascii="Arial" w:hAnsi="Arial" w:cs="Arial"/>
                <w:sz w:val="20"/>
                <w:szCs w:val="20"/>
              </w:rPr>
              <w:t>20m from existing riparian vegetation associated with a watercourse; and</w:t>
            </w:r>
          </w:p>
          <w:p w14:paraId="4A177896" w14:textId="77777777" w:rsidR="00A94D35" w:rsidRPr="00C521B7" w:rsidRDefault="00A94D35" w:rsidP="00A94D35">
            <w:pPr>
              <w:pStyle w:val="ListParagraph"/>
              <w:numPr>
                <w:ilvl w:val="2"/>
                <w:numId w:val="14"/>
              </w:numPr>
              <w:autoSpaceDE w:val="0"/>
              <w:autoSpaceDN w:val="0"/>
              <w:adjustRightInd w:val="0"/>
              <w:spacing w:after="120" w:line="240" w:lineRule="auto"/>
              <w:ind w:left="1017" w:hanging="360"/>
              <w:rPr>
                <w:rFonts w:ascii="Arial" w:hAnsi="Arial" w:cs="Arial"/>
                <w:sz w:val="20"/>
                <w:szCs w:val="20"/>
              </w:rPr>
            </w:pPr>
            <w:r w:rsidRPr="00C521B7">
              <w:rPr>
                <w:rFonts w:ascii="Arial" w:hAnsi="Arial" w:cs="Arial"/>
                <w:sz w:val="20"/>
                <w:szCs w:val="20"/>
              </w:rPr>
              <w:t xml:space="preserve">50m where the area </w:t>
            </w:r>
            <w:proofErr w:type="gramStart"/>
            <w:r w:rsidRPr="00C521B7">
              <w:rPr>
                <w:rFonts w:ascii="Arial" w:hAnsi="Arial" w:cs="Arial"/>
                <w:sz w:val="20"/>
                <w:szCs w:val="20"/>
              </w:rPr>
              <w:t>is located in</w:t>
            </w:r>
            <w:proofErr w:type="gramEnd"/>
            <w:r w:rsidRPr="00C521B7">
              <w:rPr>
                <w:rFonts w:ascii="Arial" w:hAnsi="Arial" w:cs="Arial"/>
                <w:sz w:val="20"/>
                <w:szCs w:val="20"/>
              </w:rPr>
              <w:t xml:space="preserve"> the Township zone; or</w:t>
            </w:r>
          </w:p>
          <w:p w14:paraId="22BCE54B" w14:textId="0179DEB3" w:rsidR="00A94D35" w:rsidRPr="00C521B7" w:rsidRDefault="00A94D35" w:rsidP="00A94D35">
            <w:pPr>
              <w:rPr>
                <w:rFonts w:ascii="Arial" w:hAnsi="Arial" w:cs="Arial"/>
                <w:b/>
                <w:bCs/>
                <w:sz w:val="20"/>
                <w:szCs w:val="20"/>
              </w:rPr>
            </w:pPr>
            <w:r w:rsidRPr="00C521B7">
              <w:rPr>
                <w:rFonts w:ascii="Arial" w:hAnsi="Arial" w:cs="Arial"/>
                <w:sz w:val="20"/>
                <w:szCs w:val="20"/>
              </w:rPr>
              <w:t>200m in any other zone.</w:t>
            </w:r>
            <w:r w:rsidRPr="00C521B7" w:rsidDel="00272A79">
              <w:rPr>
                <w:rFonts w:ascii="Arial" w:hAnsi="Arial" w:cs="Arial"/>
                <w:sz w:val="20"/>
                <w:szCs w:val="20"/>
              </w:rPr>
              <w:t xml:space="preserve"> </w:t>
            </w:r>
          </w:p>
        </w:tc>
        <w:tc>
          <w:tcPr>
            <w:tcW w:w="2244" w:type="dxa"/>
          </w:tcPr>
          <w:p w14:paraId="43B52F82" w14:textId="77777777" w:rsidR="00A94D35" w:rsidRPr="00C521B7" w:rsidRDefault="00A94D35" w:rsidP="00A94D35">
            <w:pPr>
              <w:rPr>
                <w:rFonts w:ascii="Arial" w:hAnsi="Arial" w:cs="Arial"/>
                <w:b/>
                <w:bCs/>
                <w:sz w:val="20"/>
                <w:szCs w:val="20"/>
              </w:rPr>
            </w:pPr>
          </w:p>
        </w:tc>
        <w:tc>
          <w:tcPr>
            <w:tcW w:w="3487" w:type="dxa"/>
          </w:tcPr>
          <w:p w14:paraId="18EC7016" w14:textId="77777777" w:rsidR="00A94D35" w:rsidRPr="00C521B7" w:rsidRDefault="00A94D35" w:rsidP="00A94D35">
            <w:pPr>
              <w:rPr>
                <w:rFonts w:ascii="Arial" w:hAnsi="Arial" w:cs="Arial"/>
                <w:b/>
                <w:bCs/>
                <w:sz w:val="20"/>
                <w:szCs w:val="20"/>
              </w:rPr>
            </w:pPr>
          </w:p>
        </w:tc>
      </w:tr>
      <w:tr w:rsidR="00854DD5" w:rsidRPr="00C521B7" w14:paraId="20E5A73D" w14:textId="77777777" w:rsidTr="00854DD5">
        <w:tc>
          <w:tcPr>
            <w:tcW w:w="13948" w:type="dxa"/>
            <w:gridSpan w:val="4"/>
            <w:shd w:val="clear" w:color="auto" w:fill="BDD6EE" w:themeFill="accent5" w:themeFillTint="66"/>
          </w:tcPr>
          <w:p w14:paraId="0947C1E2" w14:textId="39D63277" w:rsidR="00854DD5" w:rsidRPr="00C521B7" w:rsidRDefault="00854DD5" w:rsidP="00A94D35">
            <w:pPr>
              <w:rPr>
                <w:rFonts w:ascii="Arial" w:hAnsi="Arial" w:cs="Arial"/>
                <w:b/>
                <w:bCs/>
                <w:sz w:val="20"/>
                <w:szCs w:val="20"/>
              </w:rPr>
            </w:pPr>
            <w:r w:rsidRPr="00C521B7">
              <w:rPr>
                <w:rFonts w:ascii="Arial" w:hAnsi="Arial" w:cs="Arial"/>
                <w:b/>
                <w:sz w:val="20"/>
                <w:szCs w:val="20"/>
                <w:lang w:eastAsia="en-AU"/>
              </w:rPr>
              <w:t>Aviation facilities</w:t>
            </w:r>
          </w:p>
        </w:tc>
      </w:tr>
      <w:tr w:rsidR="00A94D35" w:rsidRPr="00C521B7" w14:paraId="03A5A745" w14:textId="77777777" w:rsidTr="00C521B7">
        <w:tc>
          <w:tcPr>
            <w:tcW w:w="3823" w:type="dxa"/>
          </w:tcPr>
          <w:p w14:paraId="6E677EBD" w14:textId="77777777" w:rsidR="00A94D35" w:rsidRPr="00C521B7" w:rsidRDefault="00A94D35" w:rsidP="00A94D3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PO32</w:t>
            </w:r>
          </w:p>
          <w:p w14:paraId="13761246" w14:textId="77777777" w:rsidR="00A94D35" w:rsidRPr="00C521B7" w:rsidRDefault="00A94D35" w:rsidP="00A94D35">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 xml:space="preserve">Development does not interfere with the function of air service facilities </w:t>
            </w:r>
            <w:hyperlink r:id="rId12" w:history="1">
              <w:r w:rsidRPr="00C521B7">
                <w:rPr>
                  <w:rStyle w:val="Hyperlink"/>
                  <w:rFonts w:ascii="Arial" w:hAnsi="Arial" w:cs="Arial"/>
                  <w:sz w:val="20"/>
                  <w:szCs w:val="20"/>
                  <w:lang w:eastAsia="en-AU"/>
                </w:rPr>
                <w:t>SPP mapping – Infrastructure – Strategic Airport and Aviation Facilities</w:t>
              </w:r>
            </w:hyperlink>
            <w:r w:rsidRPr="00C521B7">
              <w:rPr>
                <w:rFonts w:ascii="Arial" w:hAnsi="Arial" w:cs="Arial"/>
                <w:sz w:val="20"/>
                <w:szCs w:val="20"/>
                <w:lang w:eastAsia="en-AU"/>
              </w:rPr>
              <w:t>.</w:t>
            </w:r>
          </w:p>
          <w:p w14:paraId="33A7B36A" w14:textId="77777777" w:rsidR="00A94D35" w:rsidRPr="00C521B7" w:rsidRDefault="00A94D35" w:rsidP="00A94D35">
            <w:pPr>
              <w:autoSpaceDE w:val="0"/>
              <w:autoSpaceDN w:val="0"/>
              <w:adjustRightInd w:val="0"/>
              <w:rPr>
                <w:rFonts w:ascii="Arial" w:hAnsi="Arial" w:cs="Arial"/>
                <w:sz w:val="20"/>
                <w:szCs w:val="20"/>
                <w:lang w:eastAsia="en-AU"/>
              </w:rPr>
            </w:pPr>
          </w:p>
          <w:p w14:paraId="254D821D" w14:textId="77777777" w:rsidR="00A94D35" w:rsidRPr="00C521B7" w:rsidRDefault="00A94D35" w:rsidP="00A94D35">
            <w:pPr>
              <w:rPr>
                <w:rFonts w:ascii="Arial" w:hAnsi="Arial" w:cs="Arial"/>
                <w:b/>
                <w:bCs/>
                <w:sz w:val="20"/>
                <w:szCs w:val="20"/>
              </w:rPr>
            </w:pPr>
          </w:p>
        </w:tc>
        <w:tc>
          <w:tcPr>
            <w:tcW w:w="4394" w:type="dxa"/>
          </w:tcPr>
          <w:p w14:paraId="21B974FB" w14:textId="77777777" w:rsidR="00A94D35" w:rsidRPr="00C521B7" w:rsidRDefault="00A94D35" w:rsidP="00A94D3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AO32</w:t>
            </w:r>
          </w:p>
          <w:p w14:paraId="62C99314" w14:textId="77777777" w:rsidR="00A94D35" w:rsidRPr="00C521B7" w:rsidRDefault="00A94D35" w:rsidP="00A94D35">
            <w:pPr>
              <w:autoSpaceDE w:val="0"/>
              <w:autoSpaceDN w:val="0"/>
              <w:adjustRightInd w:val="0"/>
              <w:spacing w:after="120"/>
              <w:rPr>
                <w:rFonts w:ascii="Arial" w:hAnsi="Arial" w:cs="Arial"/>
                <w:sz w:val="20"/>
                <w:szCs w:val="20"/>
              </w:rPr>
            </w:pPr>
            <w:r w:rsidRPr="00C521B7">
              <w:rPr>
                <w:rFonts w:ascii="Arial" w:hAnsi="Arial" w:cs="Arial"/>
                <w:sz w:val="20"/>
                <w:szCs w:val="20"/>
              </w:rPr>
              <w:t>Development located within the building restriction area for an air services facility does not create:</w:t>
            </w:r>
          </w:p>
          <w:p w14:paraId="6A1C548F" w14:textId="77777777" w:rsidR="00A94D35" w:rsidRPr="00C521B7" w:rsidRDefault="00A94D35" w:rsidP="00A94D35">
            <w:pPr>
              <w:pStyle w:val="ListParagraph"/>
              <w:numPr>
                <w:ilvl w:val="0"/>
                <w:numId w:val="16"/>
              </w:numPr>
              <w:autoSpaceDE w:val="0"/>
              <w:autoSpaceDN w:val="0"/>
              <w:adjustRightInd w:val="0"/>
              <w:spacing w:after="120" w:line="240" w:lineRule="auto"/>
              <w:ind w:left="432"/>
              <w:rPr>
                <w:rFonts w:ascii="Arial" w:hAnsi="Arial" w:cs="Arial"/>
                <w:sz w:val="20"/>
                <w:szCs w:val="20"/>
              </w:rPr>
            </w:pPr>
            <w:r w:rsidRPr="00C521B7">
              <w:rPr>
                <w:rFonts w:ascii="Arial" w:hAnsi="Arial" w:cs="Arial"/>
                <w:sz w:val="20"/>
                <w:szCs w:val="20"/>
              </w:rPr>
              <w:t>permanent or temporary physical obstructions in the line of sight between antennas.</w:t>
            </w:r>
          </w:p>
          <w:p w14:paraId="5BE4DA2C" w14:textId="77777777" w:rsidR="00A94D35" w:rsidRPr="00C521B7" w:rsidRDefault="00A94D35" w:rsidP="00A94D35">
            <w:pPr>
              <w:pStyle w:val="ListParagraph"/>
              <w:numPr>
                <w:ilvl w:val="0"/>
                <w:numId w:val="16"/>
              </w:numPr>
              <w:autoSpaceDE w:val="0"/>
              <w:autoSpaceDN w:val="0"/>
              <w:adjustRightInd w:val="0"/>
              <w:spacing w:after="120" w:line="240" w:lineRule="auto"/>
              <w:ind w:left="432"/>
              <w:rPr>
                <w:rFonts w:ascii="Arial" w:hAnsi="Arial" w:cs="Arial"/>
                <w:sz w:val="20"/>
                <w:szCs w:val="20"/>
              </w:rPr>
            </w:pPr>
            <w:r w:rsidRPr="00C521B7">
              <w:rPr>
                <w:rFonts w:ascii="Arial" w:hAnsi="Arial" w:cs="Arial"/>
                <w:sz w:val="20"/>
                <w:szCs w:val="20"/>
              </w:rPr>
              <w:t>an electrical or electromagnetic field that interferes with the signals transmitted by the facility.</w:t>
            </w:r>
          </w:p>
          <w:p w14:paraId="7592BD39" w14:textId="77777777" w:rsidR="00A94D35" w:rsidRPr="00C521B7" w:rsidRDefault="00A94D35" w:rsidP="00A94D35">
            <w:pPr>
              <w:pStyle w:val="ListParagraph"/>
              <w:numPr>
                <w:ilvl w:val="0"/>
                <w:numId w:val="16"/>
              </w:numPr>
              <w:autoSpaceDE w:val="0"/>
              <w:autoSpaceDN w:val="0"/>
              <w:adjustRightInd w:val="0"/>
              <w:spacing w:after="120" w:line="240" w:lineRule="auto"/>
              <w:ind w:left="432"/>
              <w:rPr>
                <w:rFonts w:ascii="Arial" w:hAnsi="Arial" w:cs="Arial"/>
                <w:sz w:val="20"/>
                <w:szCs w:val="20"/>
              </w:rPr>
            </w:pPr>
            <w:r w:rsidRPr="00C521B7">
              <w:rPr>
                <w:rFonts w:ascii="Arial" w:hAnsi="Arial" w:cs="Arial"/>
                <w:sz w:val="20"/>
                <w:szCs w:val="20"/>
              </w:rPr>
              <w:t xml:space="preserve">reflective surfaces that could deflect or interfere with signals transmitted by the facility. </w:t>
            </w:r>
          </w:p>
          <w:p w14:paraId="19721B7C" w14:textId="77777777" w:rsidR="00A94D35" w:rsidRPr="00C521B7" w:rsidRDefault="00A94D35" w:rsidP="00A94D35">
            <w:pPr>
              <w:autoSpaceDE w:val="0"/>
              <w:autoSpaceDN w:val="0"/>
              <w:adjustRightInd w:val="0"/>
              <w:rPr>
                <w:rFonts w:ascii="Arial" w:hAnsi="Arial" w:cs="Arial"/>
                <w:sz w:val="20"/>
                <w:szCs w:val="20"/>
              </w:rPr>
            </w:pPr>
            <w:r w:rsidRPr="00C521B7">
              <w:rPr>
                <w:rFonts w:ascii="Arial" w:hAnsi="Arial" w:cs="Arial"/>
                <w:sz w:val="20"/>
                <w:szCs w:val="20"/>
              </w:rPr>
              <w:t>OR</w:t>
            </w:r>
          </w:p>
          <w:p w14:paraId="49952D8D" w14:textId="77777777" w:rsidR="00A94D35" w:rsidRPr="00C521B7" w:rsidRDefault="00A94D35" w:rsidP="00A94D35">
            <w:pPr>
              <w:autoSpaceDE w:val="0"/>
              <w:autoSpaceDN w:val="0"/>
              <w:adjustRightInd w:val="0"/>
              <w:rPr>
                <w:rFonts w:ascii="Arial" w:hAnsi="Arial" w:cs="Arial"/>
                <w:sz w:val="20"/>
                <w:szCs w:val="20"/>
              </w:rPr>
            </w:pPr>
          </w:p>
          <w:p w14:paraId="7B015B54" w14:textId="77777777" w:rsidR="00A94D35" w:rsidRPr="00C521B7" w:rsidRDefault="00A94D35" w:rsidP="00A94D35">
            <w:pPr>
              <w:autoSpaceDE w:val="0"/>
              <w:autoSpaceDN w:val="0"/>
              <w:adjustRightInd w:val="0"/>
              <w:rPr>
                <w:rFonts w:ascii="Arial" w:hAnsi="Arial" w:cs="Arial"/>
                <w:sz w:val="20"/>
                <w:szCs w:val="20"/>
              </w:rPr>
            </w:pPr>
            <w:r w:rsidRPr="00C521B7">
              <w:rPr>
                <w:rFonts w:ascii="Arial" w:hAnsi="Arial" w:cs="Arial"/>
                <w:sz w:val="20"/>
                <w:szCs w:val="20"/>
              </w:rPr>
              <w:t xml:space="preserve">Development located within the building restriction area for an air services facility is designed and constructed to mitigate adverse impacts on the function of the facility. </w:t>
            </w:r>
          </w:p>
          <w:p w14:paraId="7E198EF0" w14:textId="77777777" w:rsidR="00A94D35" w:rsidRPr="00C521B7" w:rsidRDefault="00A94D35" w:rsidP="00A94D35">
            <w:pPr>
              <w:autoSpaceDE w:val="0"/>
              <w:autoSpaceDN w:val="0"/>
              <w:adjustRightInd w:val="0"/>
              <w:rPr>
                <w:rFonts w:ascii="Arial" w:hAnsi="Arial" w:cs="Arial"/>
                <w:sz w:val="20"/>
                <w:szCs w:val="20"/>
                <w:lang w:eastAsia="en-AU"/>
              </w:rPr>
            </w:pPr>
          </w:p>
          <w:p w14:paraId="358D7CE8" w14:textId="77777777" w:rsidR="00A94D35" w:rsidRPr="00C521B7" w:rsidRDefault="00A94D35" w:rsidP="00A94D35">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OR</w:t>
            </w:r>
          </w:p>
          <w:p w14:paraId="0FFDA388" w14:textId="77777777" w:rsidR="00A94D35" w:rsidRPr="00C521B7" w:rsidRDefault="00A94D35" w:rsidP="00A94D35">
            <w:pPr>
              <w:autoSpaceDE w:val="0"/>
              <w:autoSpaceDN w:val="0"/>
              <w:adjustRightInd w:val="0"/>
              <w:rPr>
                <w:rFonts w:ascii="Arial" w:hAnsi="Arial" w:cs="Arial"/>
                <w:b/>
                <w:sz w:val="20"/>
                <w:szCs w:val="20"/>
              </w:rPr>
            </w:pPr>
          </w:p>
          <w:p w14:paraId="298559CB" w14:textId="10774451" w:rsidR="00A94D35" w:rsidRPr="00C521B7" w:rsidRDefault="00A94D35" w:rsidP="00A94D35">
            <w:pPr>
              <w:rPr>
                <w:rFonts w:ascii="Arial" w:hAnsi="Arial" w:cs="Arial"/>
                <w:b/>
                <w:bCs/>
                <w:sz w:val="20"/>
                <w:szCs w:val="20"/>
              </w:rPr>
            </w:pPr>
            <w:r w:rsidRPr="00C521B7">
              <w:rPr>
                <w:rFonts w:ascii="Arial" w:hAnsi="Arial" w:cs="Arial"/>
                <w:sz w:val="20"/>
                <w:szCs w:val="20"/>
              </w:rPr>
              <w:t xml:space="preserve">Development complies with this outcome where written confirmation from Air Services Australia confirms that the development will </w:t>
            </w:r>
            <w:r w:rsidRPr="00C521B7">
              <w:rPr>
                <w:rFonts w:ascii="Arial" w:hAnsi="Arial" w:cs="Arial"/>
                <w:sz w:val="20"/>
                <w:szCs w:val="20"/>
              </w:rPr>
              <w:lastRenderedPageBreak/>
              <w:t>not impair the functioning of the air services facility.</w:t>
            </w:r>
          </w:p>
        </w:tc>
        <w:tc>
          <w:tcPr>
            <w:tcW w:w="2244" w:type="dxa"/>
          </w:tcPr>
          <w:p w14:paraId="06A43B25" w14:textId="3BE30EA7" w:rsidR="00A94D35" w:rsidRPr="00C521B7" w:rsidRDefault="00A94D35" w:rsidP="00A94D35">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lastRenderedPageBreak/>
              <w:t>.</w:t>
            </w:r>
          </w:p>
          <w:p w14:paraId="657DB974" w14:textId="77777777" w:rsidR="00A94D35" w:rsidRPr="00C521B7" w:rsidRDefault="00A94D35" w:rsidP="00A94D35">
            <w:pPr>
              <w:autoSpaceDE w:val="0"/>
              <w:autoSpaceDN w:val="0"/>
              <w:adjustRightInd w:val="0"/>
              <w:rPr>
                <w:rFonts w:ascii="Arial" w:hAnsi="Arial" w:cs="Arial"/>
                <w:sz w:val="20"/>
                <w:szCs w:val="20"/>
                <w:lang w:eastAsia="en-AU"/>
              </w:rPr>
            </w:pPr>
          </w:p>
          <w:p w14:paraId="7BD2909E" w14:textId="77777777" w:rsidR="00A94D35" w:rsidRPr="00C521B7" w:rsidRDefault="00A94D35" w:rsidP="00A94D35">
            <w:pPr>
              <w:rPr>
                <w:rFonts w:ascii="Arial" w:hAnsi="Arial" w:cs="Arial"/>
                <w:b/>
                <w:bCs/>
                <w:sz w:val="20"/>
                <w:szCs w:val="20"/>
              </w:rPr>
            </w:pPr>
          </w:p>
        </w:tc>
        <w:tc>
          <w:tcPr>
            <w:tcW w:w="3487" w:type="dxa"/>
          </w:tcPr>
          <w:p w14:paraId="5802EF5D" w14:textId="77777777" w:rsidR="00A94D35" w:rsidRPr="00C521B7" w:rsidRDefault="00A94D35" w:rsidP="00A94D35">
            <w:pPr>
              <w:autoSpaceDE w:val="0"/>
              <w:autoSpaceDN w:val="0"/>
              <w:adjustRightInd w:val="0"/>
              <w:rPr>
                <w:rFonts w:ascii="Arial" w:hAnsi="Arial" w:cs="Arial"/>
                <w:b/>
                <w:bCs/>
                <w:sz w:val="20"/>
                <w:szCs w:val="20"/>
              </w:rPr>
            </w:pPr>
          </w:p>
        </w:tc>
      </w:tr>
      <w:tr w:rsidR="00854DD5" w:rsidRPr="00C521B7" w14:paraId="1A2C91D9" w14:textId="77777777" w:rsidTr="00854DD5">
        <w:tc>
          <w:tcPr>
            <w:tcW w:w="13948" w:type="dxa"/>
            <w:gridSpan w:val="4"/>
            <w:shd w:val="clear" w:color="auto" w:fill="BDD6EE" w:themeFill="accent5" w:themeFillTint="66"/>
          </w:tcPr>
          <w:p w14:paraId="4DC503B8" w14:textId="53ACA33F" w:rsidR="00854DD5" w:rsidRPr="00C521B7" w:rsidRDefault="00854DD5" w:rsidP="00A94D35">
            <w:pPr>
              <w:rPr>
                <w:rFonts w:ascii="Arial" w:hAnsi="Arial" w:cs="Arial"/>
                <w:b/>
                <w:bCs/>
                <w:sz w:val="20"/>
                <w:szCs w:val="20"/>
              </w:rPr>
            </w:pPr>
            <w:r w:rsidRPr="00C521B7">
              <w:rPr>
                <w:rFonts w:ascii="Arial" w:hAnsi="Arial" w:cs="Arial"/>
                <w:b/>
                <w:sz w:val="20"/>
                <w:szCs w:val="20"/>
                <w:lang w:eastAsia="en-AU"/>
              </w:rPr>
              <w:t>Home based business</w:t>
            </w:r>
          </w:p>
        </w:tc>
      </w:tr>
      <w:tr w:rsidR="00A94D35" w:rsidRPr="00C521B7" w14:paraId="2CB7C756" w14:textId="77777777" w:rsidTr="00C521B7">
        <w:tc>
          <w:tcPr>
            <w:tcW w:w="3823" w:type="dxa"/>
          </w:tcPr>
          <w:p w14:paraId="07A605BA" w14:textId="77777777" w:rsidR="00A94D35" w:rsidRPr="00C521B7" w:rsidRDefault="00A94D35" w:rsidP="00A94D3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PO33</w:t>
            </w:r>
          </w:p>
          <w:p w14:paraId="3AE3E9CE" w14:textId="073673C9" w:rsidR="00A94D35" w:rsidRPr="00C521B7" w:rsidRDefault="00A94D35" w:rsidP="00A94D35">
            <w:pPr>
              <w:rPr>
                <w:rFonts w:ascii="Arial" w:hAnsi="Arial" w:cs="Arial"/>
                <w:b/>
                <w:bCs/>
                <w:sz w:val="20"/>
                <w:szCs w:val="20"/>
              </w:rPr>
            </w:pPr>
            <w:r w:rsidRPr="00C521B7">
              <w:rPr>
                <w:rFonts w:ascii="Arial" w:hAnsi="Arial" w:cs="Arial"/>
                <w:sz w:val="20"/>
                <w:szCs w:val="20"/>
                <w:lang w:eastAsia="en-AU"/>
              </w:rPr>
              <w:t>The development comprises only a minor portion of an existing residential premise.</w:t>
            </w:r>
          </w:p>
        </w:tc>
        <w:tc>
          <w:tcPr>
            <w:tcW w:w="4394" w:type="dxa"/>
          </w:tcPr>
          <w:p w14:paraId="647B68C2" w14:textId="77777777" w:rsidR="00A94D35" w:rsidRPr="00C521B7" w:rsidRDefault="00A94D35" w:rsidP="00A94D3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AO33.1</w:t>
            </w:r>
          </w:p>
          <w:p w14:paraId="6D6EBB6E" w14:textId="77777777" w:rsidR="00A94D35" w:rsidRPr="00C521B7" w:rsidRDefault="00A94D35" w:rsidP="00A94D35">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 xml:space="preserve">The business is operated by persons residing in the dwelling. </w:t>
            </w:r>
          </w:p>
          <w:p w14:paraId="4C196CD0" w14:textId="77777777" w:rsidR="00A94D35" w:rsidRPr="00C521B7" w:rsidRDefault="00A94D35" w:rsidP="00A94D3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AO33.2</w:t>
            </w:r>
          </w:p>
          <w:p w14:paraId="548D519C" w14:textId="0670392A" w:rsidR="00A94D35" w:rsidRPr="00C521B7" w:rsidRDefault="00A94D35" w:rsidP="00A94D35">
            <w:pPr>
              <w:rPr>
                <w:rFonts w:ascii="Arial" w:hAnsi="Arial" w:cs="Arial"/>
                <w:b/>
                <w:bCs/>
                <w:sz w:val="20"/>
                <w:szCs w:val="20"/>
              </w:rPr>
            </w:pPr>
            <w:r w:rsidRPr="00C521B7">
              <w:rPr>
                <w:rFonts w:ascii="Arial" w:hAnsi="Arial" w:cs="Arial"/>
                <w:sz w:val="20"/>
                <w:szCs w:val="20"/>
                <w:lang w:eastAsia="en-AU"/>
              </w:rPr>
              <w:t>The development is limited to a total floor area of 80m² for the part of the residential premises used in the operation of the business (excluding site parking).</w:t>
            </w:r>
          </w:p>
        </w:tc>
        <w:tc>
          <w:tcPr>
            <w:tcW w:w="2244" w:type="dxa"/>
          </w:tcPr>
          <w:p w14:paraId="4C80BC57" w14:textId="77777777" w:rsidR="00A94D35" w:rsidRPr="00C521B7" w:rsidRDefault="00A94D35" w:rsidP="00A94D35">
            <w:pPr>
              <w:rPr>
                <w:rFonts w:ascii="Arial" w:hAnsi="Arial" w:cs="Arial"/>
                <w:b/>
                <w:bCs/>
                <w:sz w:val="20"/>
                <w:szCs w:val="20"/>
              </w:rPr>
            </w:pPr>
          </w:p>
        </w:tc>
        <w:tc>
          <w:tcPr>
            <w:tcW w:w="3487" w:type="dxa"/>
          </w:tcPr>
          <w:p w14:paraId="01C63A50" w14:textId="77777777" w:rsidR="00A94D35" w:rsidRPr="00C521B7" w:rsidRDefault="00A94D35" w:rsidP="00A94D35">
            <w:pPr>
              <w:rPr>
                <w:rFonts w:ascii="Arial" w:hAnsi="Arial" w:cs="Arial"/>
                <w:b/>
                <w:bCs/>
                <w:sz w:val="20"/>
                <w:szCs w:val="20"/>
              </w:rPr>
            </w:pPr>
          </w:p>
        </w:tc>
      </w:tr>
      <w:tr w:rsidR="00A94D35" w:rsidRPr="00C521B7" w14:paraId="08394F2D" w14:textId="77777777" w:rsidTr="00C521B7">
        <w:tc>
          <w:tcPr>
            <w:tcW w:w="3823" w:type="dxa"/>
          </w:tcPr>
          <w:p w14:paraId="639F670A" w14:textId="77777777" w:rsidR="00A94D35" w:rsidRPr="00C521B7" w:rsidRDefault="00A94D35" w:rsidP="00A94D3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PO34</w:t>
            </w:r>
          </w:p>
          <w:p w14:paraId="2166F188" w14:textId="7540E763" w:rsidR="00A94D35" w:rsidRPr="00C521B7" w:rsidRDefault="00A94D35" w:rsidP="00A94D35">
            <w:pPr>
              <w:rPr>
                <w:rFonts w:ascii="Arial" w:hAnsi="Arial" w:cs="Arial"/>
                <w:b/>
                <w:bCs/>
                <w:sz w:val="20"/>
                <w:szCs w:val="20"/>
              </w:rPr>
            </w:pPr>
            <w:r w:rsidRPr="00C521B7">
              <w:rPr>
                <w:rFonts w:ascii="Arial" w:hAnsi="Arial" w:cs="Arial"/>
                <w:sz w:val="20"/>
                <w:szCs w:val="20"/>
                <w:lang w:eastAsia="en-AU"/>
              </w:rPr>
              <w:t>The use does not generate greater traffic loads than reasonably associated with residential premises.</w:t>
            </w:r>
          </w:p>
        </w:tc>
        <w:tc>
          <w:tcPr>
            <w:tcW w:w="4394" w:type="dxa"/>
          </w:tcPr>
          <w:p w14:paraId="443EA2CC" w14:textId="77777777" w:rsidR="00A94D35" w:rsidRPr="00C521B7" w:rsidRDefault="00A94D35" w:rsidP="00A94D3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AO34.1</w:t>
            </w:r>
          </w:p>
          <w:p w14:paraId="31F8371D" w14:textId="77777777" w:rsidR="00A94D35" w:rsidRPr="00C521B7" w:rsidRDefault="00A94D35" w:rsidP="00A94D35">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Provision is made for two (2) off-</w:t>
            </w:r>
            <w:proofErr w:type="gramStart"/>
            <w:r w:rsidRPr="00C521B7">
              <w:rPr>
                <w:rFonts w:ascii="Arial" w:hAnsi="Arial" w:cs="Arial"/>
                <w:sz w:val="20"/>
                <w:szCs w:val="20"/>
                <w:lang w:eastAsia="en-AU"/>
              </w:rPr>
              <w:t>street car</w:t>
            </w:r>
            <w:proofErr w:type="gramEnd"/>
            <w:r w:rsidRPr="00C521B7">
              <w:rPr>
                <w:rFonts w:ascii="Arial" w:hAnsi="Arial" w:cs="Arial"/>
                <w:sz w:val="20"/>
                <w:szCs w:val="20"/>
                <w:lang w:eastAsia="en-AU"/>
              </w:rPr>
              <w:t xml:space="preserve"> parking spaces. </w:t>
            </w:r>
          </w:p>
          <w:p w14:paraId="1A67268F" w14:textId="77777777" w:rsidR="00A94D35" w:rsidRPr="00C521B7" w:rsidRDefault="00A94D35" w:rsidP="00A94D3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AO34.2</w:t>
            </w:r>
          </w:p>
          <w:p w14:paraId="023EF952" w14:textId="77777777" w:rsidR="00A94D35" w:rsidRPr="00C521B7" w:rsidRDefault="00A94D35" w:rsidP="00A94D35">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The business will not require street parking for more than one (1) additional motor vehicle at any one time, on any street with frontage to the premises.</w:t>
            </w:r>
          </w:p>
          <w:p w14:paraId="44EF6933" w14:textId="77777777" w:rsidR="00A94D35" w:rsidRPr="00C521B7" w:rsidRDefault="00A94D35" w:rsidP="00A94D3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AO34.3</w:t>
            </w:r>
          </w:p>
          <w:p w14:paraId="054CBD3C" w14:textId="2FA39C07" w:rsidR="00A94D35" w:rsidRPr="00C521B7" w:rsidRDefault="00A94D35" w:rsidP="00A94D35">
            <w:pPr>
              <w:rPr>
                <w:rFonts w:ascii="Arial" w:hAnsi="Arial" w:cs="Arial"/>
                <w:b/>
                <w:bCs/>
                <w:sz w:val="20"/>
                <w:szCs w:val="20"/>
              </w:rPr>
            </w:pPr>
            <w:r w:rsidRPr="00C521B7">
              <w:rPr>
                <w:rFonts w:ascii="Arial" w:hAnsi="Arial" w:cs="Arial"/>
                <w:sz w:val="20"/>
                <w:szCs w:val="20"/>
                <w:lang w:eastAsia="en-AU"/>
              </w:rPr>
              <w:t xml:space="preserve">Delivery motor vehicles visiting the premises shall before more than four (4) tonnes in weight. </w:t>
            </w:r>
          </w:p>
        </w:tc>
        <w:tc>
          <w:tcPr>
            <w:tcW w:w="2244" w:type="dxa"/>
          </w:tcPr>
          <w:p w14:paraId="6C045D91" w14:textId="77777777" w:rsidR="00A94D35" w:rsidRPr="00C521B7" w:rsidRDefault="00A94D35" w:rsidP="00A94D35">
            <w:pPr>
              <w:rPr>
                <w:rFonts w:ascii="Arial" w:hAnsi="Arial" w:cs="Arial"/>
                <w:b/>
                <w:bCs/>
                <w:sz w:val="20"/>
                <w:szCs w:val="20"/>
              </w:rPr>
            </w:pPr>
          </w:p>
        </w:tc>
        <w:tc>
          <w:tcPr>
            <w:tcW w:w="3487" w:type="dxa"/>
          </w:tcPr>
          <w:p w14:paraId="7E867B68" w14:textId="77777777" w:rsidR="00A94D35" w:rsidRPr="00C521B7" w:rsidRDefault="00A94D35" w:rsidP="00A94D35">
            <w:pPr>
              <w:rPr>
                <w:rFonts w:ascii="Arial" w:hAnsi="Arial" w:cs="Arial"/>
                <w:b/>
                <w:bCs/>
                <w:sz w:val="20"/>
                <w:szCs w:val="20"/>
              </w:rPr>
            </w:pPr>
          </w:p>
        </w:tc>
      </w:tr>
      <w:tr w:rsidR="00A94D35" w:rsidRPr="00C521B7" w14:paraId="654644F2" w14:textId="77777777" w:rsidTr="00C521B7">
        <w:tc>
          <w:tcPr>
            <w:tcW w:w="3823" w:type="dxa"/>
          </w:tcPr>
          <w:p w14:paraId="10D236EC" w14:textId="77777777" w:rsidR="00A94D35" w:rsidRPr="00C521B7" w:rsidRDefault="00A94D35" w:rsidP="00A94D3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PO35</w:t>
            </w:r>
          </w:p>
          <w:p w14:paraId="199F37B5" w14:textId="6B91A9BD" w:rsidR="00A94D35" w:rsidRPr="00C521B7" w:rsidRDefault="00A94D35" w:rsidP="00A94D35">
            <w:pPr>
              <w:rPr>
                <w:rFonts w:ascii="Arial" w:hAnsi="Arial" w:cs="Arial"/>
                <w:b/>
                <w:bCs/>
                <w:sz w:val="20"/>
                <w:szCs w:val="20"/>
              </w:rPr>
            </w:pPr>
            <w:r w:rsidRPr="00C521B7">
              <w:rPr>
                <w:rFonts w:ascii="Arial" w:hAnsi="Arial" w:cs="Arial"/>
                <w:sz w:val="20"/>
                <w:szCs w:val="20"/>
                <w:lang w:eastAsia="en-AU"/>
              </w:rPr>
              <w:t xml:space="preserve">The use is operated in such a way as to not disrupt the residential amenity of the area. </w:t>
            </w:r>
          </w:p>
        </w:tc>
        <w:tc>
          <w:tcPr>
            <w:tcW w:w="4394" w:type="dxa"/>
          </w:tcPr>
          <w:p w14:paraId="62963A35" w14:textId="77777777" w:rsidR="00A94D35" w:rsidRPr="00C521B7" w:rsidRDefault="00A94D35" w:rsidP="00A94D3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AO35.1</w:t>
            </w:r>
          </w:p>
          <w:p w14:paraId="3843EEC7" w14:textId="77777777" w:rsidR="00A94D35" w:rsidRPr="00C521B7" w:rsidRDefault="00A94D35" w:rsidP="00A94D35">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Delivery of goods and operating hours occurs between the hours of 7:00am and 6:00pm.</w:t>
            </w:r>
          </w:p>
          <w:p w14:paraId="212C14DF" w14:textId="77777777" w:rsidR="00A94D35" w:rsidRPr="00C521B7" w:rsidRDefault="00A94D35" w:rsidP="00A94D35">
            <w:pPr>
              <w:autoSpaceDE w:val="0"/>
              <w:autoSpaceDN w:val="0"/>
              <w:adjustRightInd w:val="0"/>
              <w:spacing w:before="120"/>
              <w:rPr>
                <w:rFonts w:ascii="Arial" w:hAnsi="Arial" w:cs="Arial"/>
                <w:b/>
                <w:sz w:val="20"/>
                <w:szCs w:val="20"/>
                <w:lang w:eastAsia="en-AU"/>
              </w:rPr>
            </w:pPr>
          </w:p>
          <w:p w14:paraId="33297AEA" w14:textId="77777777" w:rsidR="00A94D35" w:rsidRPr="00C521B7" w:rsidRDefault="00A94D35" w:rsidP="00A94D3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AO35.2</w:t>
            </w:r>
          </w:p>
          <w:p w14:paraId="595D3CEC" w14:textId="77777777" w:rsidR="00A94D35" w:rsidRPr="00C521B7" w:rsidRDefault="00A94D35" w:rsidP="00A94D35">
            <w:pPr>
              <w:autoSpaceDE w:val="0"/>
              <w:autoSpaceDN w:val="0"/>
              <w:adjustRightInd w:val="0"/>
              <w:rPr>
                <w:rFonts w:ascii="Arial" w:hAnsi="Arial" w:cs="Arial"/>
                <w:sz w:val="20"/>
                <w:szCs w:val="20"/>
                <w:lang w:eastAsia="en-AU"/>
              </w:rPr>
            </w:pPr>
            <w:r w:rsidRPr="00C521B7">
              <w:rPr>
                <w:rFonts w:ascii="Arial" w:hAnsi="Arial" w:cs="Arial"/>
                <w:sz w:val="20"/>
                <w:szCs w:val="20"/>
                <w:lang w:eastAsia="en-AU"/>
              </w:rPr>
              <w:t xml:space="preserve">The business does not display goods for sale in any window or outdoor area. </w:t>
            </w:r>
          </w:p>
          <w:p w14:paraId="68F7025F" w14:textId="77777777" w:rsidR="00A94D35" w:rsidRPr="00C521B7" w:rsidRDefault="00A94D35" w:rsidP="00A94D35">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AO35.3</w:t>
            </w:r>
          </w:p>
          <w:p w14:paraId="0C28E3BD" w14:textId="6722F224" w:rsidR="00A94D35" w:rsidRPr="00C521B7" w:rsidRDefault="00A94D35" w:rsidP="00A94D35">
            <w:pPr>
              <w:rPr>
                <w:rFonts w:ascii="Arial" w:hAnsi="Arial" w:cs="Arial"/>
                <w:b/>
                <w:bCs/>
                <w:sz w:val="20"/>
                <w:szCs w:val="20"/>
              </w:rPr>
            </w:pPr>
            <w:r w:rsidRPr="00C521B7">
              <w:rPr>
                <w:rFonts w:ascii="Arial" w:hAnsi="Arial" w:cs="Arial"/>
                <w:sz w:val="20"/>
                <w:szCs w:val="20"/>
                <w:lang w:eastAsia="en-AU"/>
              </w:rPr>
              <w:t xml:space="preserve">The one advertising sign associated with the business does not exceed 0.5m² and displays the name of the business operator, name of </w:t>
            </w:r>
            <w:r w:rsidRPr="00C521B7">
              <w:rPr>
                <w:rFonts w:ascii="Arial" w:hAnsi="Arial" w:cs="Arial"/>
                <w:sz w:val="20"/>
                <w:szCs w:val="20"/>
                <w:lang w:eastAsia="en-AU"/>
              </w:rPr>
              <w:lastRenderedPageBreak/>
              <w:t xml:space="preserve">the business and the phone number. The sign is to be located on the site at a height no greater than 1.5m measured to the bottom of the sign. The sign is not to be illuminated. </w:t>
            </w:r>
          </w:p>
        </w:tc>
        <w:tc>
          <w:tcPr>
            <w:tcW w:w="2244" w:type="dxa"/>
          </w:tcPr>
          <w:p w14:paraId="17B579FE" w14:textId="77777777" w:rsidR="00A94D35" w:rsidRPr="00C521B7" w:rsidRDefault="00A94D35" w:rsidP="00A94D35">
            <w:pPr>
              <w:rPr>
                <w:rFonts w:ascii="Arial" w:hAnsi="Arial" w:cs="Arial"/>
                <w:b/>
                <w:bCs/>
                <w:sz w:val="20"/>
                <w:szCs w:val="20"/>
              </w:rPr>
            </w:pPr>
          </w:p>
        </w:tc>
        <w:tc>
          <w:tcPr>
            <w:tcW w:w="3487" w:type="dxa"/>
          </w:tcPr>
          <w:p w14:paraId="2815BED2" w14:textId="77777777" w:rsidR="00A94D35" w:rsidRPr="00C521B7" w:rsidRDefault="00A94D35" w:rsidP="00A94D35">
            <w:pPr>
              <w:rPr>
                <w:rFonts w:ascii="Arial" w:hAnsi="Arial" w:cs="Arial"/>
                <w:b/>
                <w:bCs/>
                <w:sz w:val="20"/>
                <w:szCs w:val="20"/>
              </w:rPr>
            </w:pPr>
          </w:p>
        </w:tc>
      </w:tr>
      <w:tr w:rsidR="00854DD5" w:rsidRPr="00C521B7" w14:paraId="295EDF82" w14:textId="77777777" w:rsidTr="0065796F">
        <w:tc>
          <w:tcPr>
            <w:tcW w:w="13948" w:type="dxa"/>
            <w:gridSpan w:val="4"/>
            <w:shd w:val="clear" w:color="auto" w:fill="BDD6EE" w:themeFill="accent5" w:themeFillTint="66"/>
          </w:tcPr>
          <w:p w14:paraId="28002A2E" w14:textId="5EAFD0F9" w:rsidR="00854DD5" w:rsidRPr="00C521B7" w:rsidRDefault="00854DD5" w:rsidP="00AF7FC9">
            <w:pPr>
              <w:rPr>
                <w:rFonts w:ascii="Arial" w:hAnsi="Arial" w:cs="Arial"/>
                <w:b/>
                <w:bCs/>
                <w:sz w:val="20"/>
                <w:szCs w:val="20"/>
              </w:rPr>
            </w:pPr>
            <w:r w:rsidRPr="00C521B7">
              <w:rPr>
                <w:rFonts w:ascii="Arial" w:hAnsi="Arial" w:cs="Arial"/>
                <w:b/>
                <w:sz w:val="20"/>
                <w:szCs w:val="20"/>
                <w:lang w:eastAsia="en-AU"/>
              </w:rPr>
              <w:t>Abandoned mines</w:t>
            </w:r>
          </w:p>
        </w:tc>
      </w:tr>
      <w:tr w:rsidR="00C441BF" w:rsidRPr="00C521B7" w14:paraId="6363C1CC" w14:textId="77777777" w:rsidTr="00C521B7">
        <w:tc>
          <w:tcPr>
            <w:tcW w:w="3823" w:type="dxa"/>
          </w:tcPr>
          <w:p w14:paraId="4EAB8AB7" w14:textId="77777777" w:rsidR="00C441BF" w:rsidRPr="00C521B7" w:rsidRDefault="00C441BF" w:rsidP="00C441BF">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PO36</w:t>
            </w:r>
          </w:p>
          <w:p w14:paraId="25F57728" w14:textId="77777777" w:rsidR="00C441BF" w:rsidRPr="00C521B7" w:rsidRDefault="00C441BF" w:rsidP="00C441BF">
            <w:pPr>
              <w:autoSpaceDE w:val="0"/>
              <w:autoSpaceDN w:val="0"/>
              <w:adjustRightInd w:val="0"/>
              <w:spacing w:after="120"/>
              <w:rPr>
                <w:rFonts w:ascii="Arial" w:hAnsi="Arial" w:cs="Arial"/>
                <w:sz w:val="20"/>
                <w:szCs w:val="20"/>
                <w:lang w:eastAsia="en-AU"/>
              </w:rPr>
            </w:pPr>
            <w:r w:rsidRPr="00C521B7">
              <w:rPr>
                <w:rFonts w:ascii="Arial" w:hAnsi="Arial" w:cs="Arial"/>
                <w:sz w:val="20"/>
                <w:szCs w:val="20"/>
                <w:lang w:eastAsia="en-AU"/>
              </w:rPr>
              <w:t xml:space="preserve">Development is located to protect sensitive land uses from the impacts of previous activities that may cause risk to people or property including land containing former mining activities and hazards </w:t>
            </w:r>
            <w:proofErr w:type="gramStart"/>
            <w:r w:rsidRPr="00C521B7">
              <w:rPr>
                <w:rFonts w:ascii="Arial" w:hAnsi="Arial" w:cs="Arial"/>
                <w:sz w:val="20"/>
                <w:szCs w:val="20"/>
                <w:lang w:eastAsia="en-AU"/>
              </w:rPr>
              <w:t>e.g.</w:t>
            </w:r>
            <w:proofErr w:type="gramEnd"/>
            <w:r w:rsidRPr="00C521B7">
              <w:rPr>
                <w:rFonts w:ascii="Arial" w:hAnsi="Arial" w:cs="Arial"/>
                <w:sz w:val="20"/>
                <w:szCs w:val="20"/>
                <w:lang w:eastAsia="en-AU"/>
              </w:rPr>
              <w:t xml:space="preserve"> disused underground mines, tunnels and shafts.</w:t>
            </w:r>
          </w:p>
          <w:p w14:paraId="37B14BEE" w14:textId="54E909DA" w:rsidR="00C441BF" w:rsidRPr="00C521B7" w:rsidRDefault="00C441BF" w:rsidP="00C441BF">
            <w:pPr>
              <w:rPr>
                <w:rFonts w:ascii="Arial" w:hAnsi="Arial" w:cs="Arial"/>
                <w:b/>
                <w:bCs/>
                <w:sz w:val="20"/>
                <w:szCs w:val="20"/>
              </w:rPr>
            </w:pPr>
            <w:r w:rsidRPr="00C521B7">
              <w:rPr>
                <w:rFonts w:ascii="Arial" w:hAnsi="Arial" w:cs="Arial"/>
                <w:sz w:val="20"/>
                <w:szCs w:val="20"/>
                <w:lang w:eastAsia="en-AU"/>
              </w:rPr>
              <w:t>Note: A geotechnical assessment report prepared by a suitably qualified and experienced person will assist in demonstrating the achievement of the performance outcome where a possible risk from former mining activities is identified through location knowledge, a pre-development ground inspection, Schedule 4 – Online Mapping Resources – Mines Online Maps, or other sources.</w:t>
            </w:r>
          </w:p>
        </w:tc>
        <w:tc>
          <w:tcPr>
            <w:tcW w:w="4394" w:type="dxa"/>
          </w:tcPr>
          <w:p w14:paraId="47762E2C" w14:textId="77777777" w:rsidR="00C441BF" w:rsidRPr="00C521B7" w:rsidRDefault="00C441BF" w:rsidP="00C441BF">
            <w:pPr>
              <w:autoSpaceDE w:val="0"/>
              <w:autoSpaceDN w:val="0"/>
              <w:adjustRightInd w:val="0"/>
              <w:spacing w:before="120"/>
              <w:rPr>
                <w:rFonts w:ascii="Arial" w:hAnsi="Arial" w:cs="Arial"/>
                <w:b/>
                <w:sz w:val="20"/>
                <w:szCs w:val="20"/>
                <w:lang w:eastAsia="en-AU"/>
              </w:rPr>
            </w:pPr>
            <w:r w:rsidRPr="00C521B7">
              <w:rPr>
                <w:rFonts w:ascii="Arial" w:hAnsi="Arial" w:cs="Arial"/>
                <w:b/>
                <w:sz w:val="20"/>
                <w:szCs w:val="20"/>
                <w:lang w:eastAsia="en-AU"/>
              </w:rPr>
              <w:t>AO36</w:t>
            </w:r>
          </w:p>
          <w:p w14:paraId="27BAAACD" w14:textId="1BD634A3" w:rsidR="00C441BF" w:rsidRPr="00C521B7" w:rsidRDefault="00C441BF" w:rsidP="00C441BF">
            <w:pPr>
              <w:rPr>
                <w:rFonts w:ascii="Arial" w:hAnsi="Arial" w:cs="Arial"/>
                <w:b/>
                <w:bCs/>
                <w:sz w:val="20"/>
                <w:szCs w:val="20"/>
              </w:rPr>
            </w:pPr>
            <w:r w:rsidRPr="00C521B7">
              <w:rPr>
                <w:rFonts w:ascii="Arial" w:hAnsi="Arial" w:cs="Arial"/>
                <w:sz w:val="20"/>
                <w:szCs w:val="20"/>
                <w:lang w:eastAsia="en-AU"/>
              </w:rPr>
              <w:t>No acceptable outcome is prescribed.</w:t>
            </w:r>
          </w:p>
        </w:tc>
        <w:tc>
          <w:tcPr>
            <w:tcW w:w="2244" w:type="dxa"/>
          </w:tcPr>
          <w:p w14:paraId="3F373CEF" w14:textId="77777777" w:rsidR="00C441BF" w:rsidRPr="00C521B7" w:rsidRDefault="00C441BF" w:rsidP="00C441BF">
            <w:pPr>
              <w:rPr>
                <w:rFonts w:ascii="Arial" w:hAnsi="Arial" w:cs="Arial"/>
                <w:b/>
                <w:bCs/>
                <w:sz w:val="20"/>
                <w:szCs w:val="20"/>
              </w:rPr>
            </w:pPr>
          </w:p>
        </w:tc>
        <w:tc>
          <w:tcPr>
            <w:tcW w:w="3487" w:type="dxa"/>
          </w:tcPr>
          <w:p w14:paraId="45297B16" w14:textId="77777777" w:rsidR="00C441BF" w:rsidRPr="00C521B7" w:rsidRDefault="00C441BF" w:rsidP="00C441BF">
            <w:pPr>
              <w:rPr>
                <w:rFonts w:ascii="Arial" w:hAnsi="Arial" w:cs="Arial"/>
                <w:b/>
                <w:bCs/>
                <w:sz w:val="20"/>
                <w:szCs w:val="20"/>
              </w:rPr>
            </w:pPr>
          </w:p>
        </w:tc>
      </w:tr>
    </w:tbl>
    <w:p w14:paraId="009EB963" w14:textId="77777777" w:rsidR="00C441BF" w:rsidRDefault="00C441BF" w:rsidP="00854DD5">
      <w:pPr>
        <w:pBdr>
          <w:bar w:val="single" w:sz="4" w:color="auto"/>
        </w:pBdr>
      </w:pPr>
    </w:p>
    <w:sectPr w:rsidR="00C441BF" w:rsidSect="00C521B7">
      <w:headerReference w:type="first" r:id="rId1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14E1" w14:textId="77777777" w:rsidR="00C521B7" w:rsidRDefault="00C521B7" w:rsidP="00C521B7">
      <w:pPr>
        <w:spacing w:after="0" w:line="240" w:lineRule="auto"/>
      </w:pPr>
      <w:r>
        <w:separator/>
      </w:r>
    </w:p>
  </w:endnote>
  <w:endnote w:type="continuationSeparator" w:id="0">
    <w:p w14:paraId="56FEA1BD" w14:textId="77777777" w:rsidR="00C521B7" w:rsidRDefault="00C521B7" w:rsidP="00C5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FCPZ Y+ Met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5639C" w14:textId="77777777" w:rsidR="00C521B7" w:rsidRDefault="00C521B7" w:rsidP="00C521B7">
      <w:pPr>
        <w:spacing w:after="0" w:line="240" w:lineRule="auto"/>
      </w:pPr>
      <w:r>
        <w:separator/>
      </w:r>
    </w:p>
  </w:footnote>
  <w:footnote w:type="continuationSeparator" w:id="0">
    <w:p w14:paraId="40FC341E" w14:textId="77777777" w:rsidR="00C521B7" w:rsidRDefault="00C521B7" w:rsidP="00C52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B935" w14:textId="702F8FB9" w:rsidR="00C521B7" w:rsidRDefault="00C521B7">
    <w:pPr>
      <w:pStyle w:val="Header"/>
    </w:pPr>
    <w:r w:rsidRPr="003F21D2">
      <w:rPr>
        <w:noProof/>
      </w:rPr>
      <w:drawing>
        <wp:anchor distT="0" distB="0" distL="114300" distR="114300" simplePos="0" relativeHeight="251659264" behindDoc="1" locked="0" layoutInCell="1" allowOverlap="1" wp14:anchorId="6BA9975A" wp14:editId="1F2F39CD">
          <wp:simplePos x="0" y="0"/>
          <wp:positionH relativeFrom="column">
            <wp:posOffset>-933450</wp:posOffset>
          </wp:positionH>
          <wp:positionV relativeFrom="paragraph">
            <wp:posOffset>-448310</wp:posOffset>
          </wp:positionV>
          <wp:extent cx="10696575" cy="10857865"/>
          <wp:effectExtent l="0" t="0" r="9525" b="635"/>
          <wp:wrapNone/>
          <wp:docPr id="3" name="Picture 3" descr="Balonn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onne letterhead"/>
                  <pic:cNvPicPr>
                    <a:picLocks noChangeAspect="1" noChangeArrowheads="1"/>
                  </pic:cNvPicPr>
                </pic:nvPicPr>
                <pic:blipFill>
                  <a:blip r:embed="rId1"/>
                  <a:stretch>
                    <a:fillRect/>
                  </a:stretch>
                </pic:blipFill>
                <pic:spPr bwMode="auto">
                  <a:xfrm>
                    <a:off x="0" y="0"/>
                    <a:ext cx="10696575" cy="10857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05A"/>
    <w:multiLevelType w:val="hybridMultilevel"/>
    <w:tmpl w:val="E1D424CC"/>
    <w:lvl w:ilvl="0" w:tplc="EE2479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2636CB"/>
    <w:multiLevelType w:val="hybridMultilevel"/>
    <w:tmpl w:val="EE420592"/>
    <w:lvl w:ilvl="0" w:tplc="0C090001">
      <w:start w:val="1"/>
      <w:numFmt w:val="bullet"/>
      <w:lvlText w:val=""/>
      <w:lvlJc w:val="left"/>
      <w:pPr>
        <w:tabs>
          <w:tab w:val="num" w:pos="360"/>
        </w:tabs>
        <w:ind w:left="360" w:hanging="360"/>
      </w:pPr>
      <w:rPr>
        <w:rFonts w:ascii="Symbol" w:hAnsi="Symbol" w:hint="default"/>
        <w:b/>
        <w:i w:val="0"/>
        <w:color w:val="auto"/>
        <w:sz w:val="20"/>
      </w:rPr>
    </w:lvl>
    <w:lvl w:ilvl="1" w:tplc="0C090001">
      <w:start w:val="1"/>
      <w:numFmt w:val="bullet"/>
      <w:lvlText w:val=""/>
      <w:lvlJc w:val="left"/>
      <w:pPr>
        <w:tabs>
          <w:tab w:val="num" w:pos="1440"/>
        </w:tabs>
        <w:ind w:left="1440" w:hanging="360"/>
      </w:pPr>
      <w:rPr>
        <w:rFonts w:ascii="Symbol" w:hAnsi="Symbol" w:hint="default"/>
        <w:b/>
        <w:i w:val="0"/>
        <w:color w:val="auto"/>
        <w:sz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8D50E6C"/>
    <w:multiLevelType w:val="hybridMultilevel"/>
    <w:tmpl w:val="BF86F690"/>
    <w:lvl w:ilvl="0" w:tplc="ACDABE0C">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B49DB"/>
    <w:multiLevelType w:val="hybridMultilevel"/>
    <w:tmpl w:val="8580EC16"/>
    <w:lvl w:ilvl="0" w:tplc="EE2479F4">
      <w:start w:val="1"/>
      <w:numFmt w:val="lowerLetter"/>
      <w:lvlText w:val="(%1)"/>
      <w:lvlJc w:val="left"/>
      <w:pPr>
        <w:ind w:left="562" w:hanging="360"/>
      </w:pPr>
      <w:rPr>
        <w:rFonts w:hint="default"/>
        <w:b w:val="0"/>
      </w:rPr>
    </w:lvl>
    <w:lvl w:ilvl="1" w:tplc="0C090019" w:tentative="1">
      <w:start w:val="1"/>
      <w:numFmt w:val="lowerLetter"/>
      <w:lvlText w:val="%2."/>
      <w:lvlJc w:val="left"/>
      <w:pPr>
        <w:ind w:left="1282" w:hanging="360"/>
      </w:pPr>
    </w:lvl>
    <w:lvl w:ilvl="2" w:tplc="0C09001B" w:tentative="1">
      <w:start w:val="1"/>
      <w:numFmt w:val="lowerRoman"/>
      <w:lvlText w:val="%3."/>
      <w:lvlJc w:val="right"/>
      <w:pPr>
        <w:ind w:left="2002" w:hanging="180"/>
      </w:pPr>
    </w:lvl>
    <w:lvl w:ilvl="3" w:tplc="0C09000F" w:tentative="1">
      <w:start w:val="1"/>
      <w:numFmt w:val="decimal"/>
      <w:lvlText w:val="%4."/>
      <w:lvlJc w:val="left"/>
      <w:pPr>
        <w:ind w:left="2722" w:hanging="360"/>
      </w:pPr>
    </w:lvl>
    <w:lvl w:ilvl="4" w:tplc="0C090019" w:tentative="1">
      <w:start w:val="1"/>
      <w:numFmt w:val="lowerLetter"/>
      <w:lvlText w:val="%5."/>
      <w:lvlJc w:val="left"/>
      <w:pPr>
        <w:ind w:left="3442" w:hanging="360"/>
      </w:pPr>
    </w:lvl>
    <w:lvl w:ilvl="5" w:tplc="0C09001B" w:tentative="1">
      <w:start w:val="1"/>
      <w:numFmt w:val="lowerRoman"/>
      <w:lvlText w:val="%6."/>
      <w:lvlJc w:val="right"/>
      <w:pPr>
        <w:ind w:left="4162" w:hanging="180"/>
      </w:pPr>
    </w:lvl>
    <w:lvl w:ilvl="6" w:tplc="0C09000F" w:tentative="1">
      <w:start w:val="1"/>
      <w:numFmt w:val="decimal"/>
      <w:lvlText w:val="%7."/>
      <w:lvlJc w:val="left"/>
      <w:pPr>
        <w:ind w:left="4882" w:hanging="360"/>
      </w:pPr>
    </w:lvl>
    <w:lvl w:ilvl="7" w:tplc="0C090019" w:tentative="1">
      <w:start w:val="1"/>
      <w:numFmt w:val="lowerLetter"/>
      <w:lvlText w:val="%8."/>
      <w:lvlJc w:val="left"/>
      <w:pPr>
        <w:ind w:left="5602" w:hanging="360"/>
      </w:pPr>
    </w:lvl>
    <w:lvl w:ilvl="8" w:tplc="0C09001B" w:tentative="1">
      <w:start w:val="1"/>
      <w:numFmt w:val="lowerRoman"/>
      <w:lvlText w:val="%9."/>
      <w:lvlJc w:val="right"/>
      <w:pPr>
        <w:ind w:left="6322" w:hanging="180"/>
      </w:pPr>
    </w:lvl>
  </w:abstractNum>
  <w:abstractNum w:abstractNumId="4" w15:restartNumberingAfterBreak="0">
    <w:nsid w:val="1468064D"/>
    <w:multiLevelType w:val="hybridMultilevel"/>
    <w:tmpl w:val="8C64454A"/>
    <w:lvl w:ilvl="0" w:tplc="7C3A3F6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BF5072"/>
    <w:multiLevelType w:val="hybridMultilevel"/>
    <w:tmpl w:val="576C4F52"/>
    <w:lvl w:ilvl="0" w:tplc="EE2479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D577FC"/>
    <w:multiLevelType w:val="hybridMultilevel"/>
    <w:tmpl w:val="CE4838B8"/>
    <w:lvl w:ilvl="0" w:tplc="EAD45588">
      <w:start w:val="1"/>
      <w:numFmt w:val="lowerRoman"/>
      <w:lvlText w:val="(%1)"/>
      <w:lvlJc w:val="left"/>
      <w:pPr>
        <w:ind w:left="922" w:hanging="360"/>
      </w:pPr>
      <w:rPr>
        <w:rFonts w:hint="default"/>
      </w:rPr>
    </w:lvl>
    <w:lvl w:ilvl="1" w:tplc="0C090019">
      <w:start w:val="1"/>
      <w:numFmt w:val="lowerLetter"/>
      <w:lvlText w:val="%2."/>
      <w:lvlJc w:val="left"/>
      <w:pPr>
        <w:ind w:left="1642" w:hanging="360"/>
      </w:pPr>
    </w:lvl>
    <w:lvl w:ilvl="2" w:tplc="0C09001B" w:tentative="1">
      <w:start w:val="1"/>
      <w:numFmt w:val="lowerRoman"/>
      <w:lvlText w:val="%3."/>
      <w:lvlJc w:val="right"/>
      <w:pPr>
        <w:ind w:left="2362" w:hanging="180"/>
      </w:pPr>
    </w:lvl>
    <w:lvl w:ilvl="3" w:tplc="0C09000F" w:tentative="1">
      <w:start w:val="1"/>
      <w:numFmt w:val="decimal"/>
      <w:lvlText w:val="%4."/>
      <w:lvlJc w:val="left"/>
      <w:pPr>
        <w:ind w:left="3082" w:hanging="360"/>
      </w:pPr>
    </w:lvl>
    <w:lvl w:ilvl="4" w:tplc="0C090019" w:tentative="1">
      <w:start w:val="1"/>
      <w:numFmt w:val="lowerLetter"/>
      <w:lvlText w:val="%5."/>
      <w:lvlJc w:val="left"/>
      <w:pPr>
        <w:ind w:left="3802" w:hanging="360"/>
      </w:pPr>
    </w:lvl>
    <w:lvl w:ilvl="5" w:tplc="0C09001B" w:tentative="1">
      <w:start w:val="1"/>
      <w:numFmt w:val="lowerRoman"/>
      <w:lvlText w:val="%6."/>
      <w:lvlJc w:val="right"/>
      <w:pPr>
        <w:ind w:left="4522" w:hanging="180"/>
      </w:pPr>
    </w:lvl>
    <w:lvl w:ilvl="6" w:tplc="0C09000F" w:tentative="1">
      <w:start w:val="1"/>
      <w:numFmt w:val="decimal"/>
      <w:lvlText w:val="%7."/>
      <w:lvlJc w:val="left"/>
      <w:pPr>
        <w:ind w:left="5242" w:hanging="360"/>
      </w:pPr>
    </w:lvl>
    <w:lvl w:ilvl="7" w:tplc="0C090019" w:tentative="1">
      <w:start w:val="1"/>
      <w:numFmt w:val="lowerLetter"/>
      <w:lvlText w:val="%8."/>
      <w:lvlJc w:val="left"/>
      <w:pPr>
        <w:ind w:left="5962" w:hanging="360"/>
      </w:pPr>
    </w:lvl>
    <w:lvl w:ilvl="8" w:tplc="0C09001B" w:tentative="1">
      <w:start w:val="1"/>
      <w:numFmt w:val="lowerRoman"/>
      <w:lvlText w:val="%9."/>
      <w:lvlJc w:val="right"/>
      <w:pPr>
        <w:ind w:left="6682" w:hanging="180"/>
      </w:pPr>
    </w:lvl>
  </w:abstractNum>
  <w:abstractNum w:abstractNumId="7" w15:restartNumberingAfterBreak="0">
    <w:nsid w:val="17F137ED"/>
    <w:multiLevelType w:val="hybridMultilevel"/>
    <w:tmpl w:val="91423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202F57"/>
    <w:multiLevelType w:val="hybridMultilevel"/>
    <w:tmpl w:val="504A8BB2"/>
    <w:lvl w:ilvl="0" w:tplc="EE2479F4">
      <w:start w:val="1"/>
      <w:numFmt w:val="lowerLetter"/>
      <w:lvlText w:val="(%1)"/>
      <w:lvlJc w:val="left"/>
      <w:pPr>
        <w:tabs>
          <w:tab w:val="num" w:pos="1080"/>
        </w:tabs>
        <w:ind w:left="1080" w:hanging="720"/>
      </w:pPr>
      <w:rPr>
        <w:rFonts w:hint="default"/>
      </w:rPr>
    </w:lvl>
    <w:lvl w:ilvl="1" w:tplc="D776822E">
      <w:start w:val="1"/>
      <w:numFmt w:val="lowerLetter"/>
      <w:lvlText w:val="%2)"/>
      <w:lvlJc w:val="left"/>
      <w:pPr>
        <w:tabs>
          <w:tab w:val="num" w:pos="1713"/>
        </w:tabs>
        <w:ind w:left="1713" w:hanging="720"/>
      </w:pPr>
      <w:rPr>
        <w:rFonts w:hint="default"/>
      </w:rPr>
    </w:lvl>
    <w:lvl w:ilvl="2" w:tplc="EAD45588">
      <w:start w:val="1"/>
      <w:numFmt w:val="lowerRoman"/>
      <w:lvlText w:val="(%3)"/>
      <w:lvlJc w:val="left"/>
      <w:pPr>
        <w:tabs>
          <w:tab w:val="num" w:pos="1597"/>
        </w:tabs>
        <w:ind w:left="1597"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C68753A"/>
    <w:multiLevelType w:val="hybridMultilevel"/>
    <w:tmpl w:val="3D3CAB12"/>
    <w:lvl w:ilvl="0" w:tplc="B7A22F7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B651DE"/>
    <w:multiLevelType w:val="hybridMultilevel"/>
    <w:tmpl w:val="81E47814"/>
    <w:lvl w:ilvl="0" w:tplc="EE2479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F91429"/>
    <w:multiLevelType w:val="hybridMultilevel"/>
    <w:tmpl w:val="674A0EC4"/>
    <w:lvl w:ilvl="0" w:tplc="EAD45588">
      <w:start w:val="1"/>
      <w:numFmt w:val="lowerRoman"/>
      <w:lvlText w:val="(%1)"/>
      <w:lvlJc w:val="left"/>
      <w:pPr>
        <w:ind w:left="1068" w:hanging="360"/>
      </w:pPr>
      <w:rPr>
        <w:rFonts w:hint="default"/>
      </w:rPr>
    </w:lvl>
    <w:lvl w:ilvl="1" w:tplc="0C090019">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2" w15:restartNumberingAfterBreak="0">
    <w:nsid w:val="23773A18"/>
    <w:multiLevelType w:val="hybridMultilevel"/>
    <w:tmpl w:val="BACA5C9C"/>
    <w:lvl w:ilvl="0" w:tplc="B7A22F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BC7C5C"/>
    <w:multiLevelType w:val="hybridMultilevel"/>
    <w:tmpl w:val="6D549DD8"/>
    <w:lvl w:ilvl="0" w:tplc="EE2479F4">
      <w:start w:val="1"/>
      <w:numFmt w:val="lowerLetter"/>
      <w:lvlText w:val="(%1)"/>
      <w:lvlJc w:val="left"/>
      <w:pPr>
        <w:ind w:left="562" w:hanging="360"/>
      </w:pPr>
      <w:rPr>
        <w:rFonts w:hint="default"/>
        <w:b w:val="0"/>
      </w:rPr>
    </w:lvl>
    <w:lvl w:ilvl="1" w:tplc="0C090019" w:tentative="1">
      <w:start w:val="1"/>
      <w:numFmt w:val="lowerLetter"/>
      <w:lvlText w:val="%2."/>
      <w:lvlJc w:val="left"/>
      <w:pPr>
        <w:ind w:left="1282" w:hanging="360"/>
      </w:pPr>
    </w:lvl>
    <w:lvl w:ilvl="2" w:tplc="0C09001B" w:tentative="1">
      <w:start w:val="1"/>
      <w:numFmt w:val="lowerRoman"/>
      <w:lvlText w:val="%3."/>
      <w:lvlJc w:val="right"/>
      <w:pPr>
        <w:ind w:left="2002" w:hanging="180"/>
      </w:pPr>
    </w:lvl>
    <w:lvl w:ilvl="3" w:tplc="0C09000F" w:tentative="1">
      <w:start w:val="1"/>
      <w:numFmt w:val="decimal"/>
      <w:lvlText w:val="%4."/>
      <w:lvlJc w:val="left"/>
      <w:pPr>
        <w:ind w:left="2722" w:hanging="360"/>
      </w:pPr>
    </w:lvl>
    <w:lvl w:ilvl="4" w:tplc="0C090019" w:tentative="1">
      <w:start w:val="1"/>
      <w:numFmt w:val="lowerLetter"/>
      <w:lvlText w:val="%5."/>
      <w:lvlJc w:val="left"/>
      <w:pPr>
        <w:ind w:left="3442" w:hanging="360"/>
      </w:pPr>
    </w:lvl>
    <w:lvl w:ilvl="5" w:tplc="0C09001B" w:tentative="1">
      <w:start w:val="1"/>
      <w:numFmt w:val="lowerRoman"/>
      <w:lvlText w:val="%6."/>
      <w:lvlJc w:val="right"/>
      <w:pPr>
        <w:ind w:left="4162" w:hanging="180"/>
      </w:pPr>
    </w:lvl>
    <w:lvl w:ilvl="6" w:tplc="0C09000F" w:tentative="1">
      <w:start w:val="1"/>
      <w:numFmt w:val="decimal"/>
      <w:lvlText w:val="%7."/>
      <w:lvlJc w:val="left"/>
      <w:pPr>
        <w:ind w:left="4882" w:hanging="360"/>
      </w:pPr>
    </w:lvl>
    <w:lvl w:ilvl="7" w:tplc="0C090019" w:tentative="1">
      <w:start w:val="1"/>
      <w:numFmt w:val="lowerLetter"/>
      <w:lvlText w:val="%8."/>
      <w:lvlJc w:val="left"/>
      <w:pPr>
        <w:ind w:left="5602" w:hanging="360"/>
      </w:pPr>
    </w:lvl>
    <w:lvl w:ilvl="8" w:tplc="0C09001B" w:tentative="1">
      <w:start w:val="1"/>
      <w:numFmt w:val="lowerRoman"/>
      <w:lvlText w:val="%9."/>
      <w:lvlJc w:val="right"/>
      <w:pPr>
        <w:ind w:left="6322" w:hanging="180"/>
      </w:pPr>
    </w:lvl>
  </w:abstractNum>
  <w:abstractNum w:abstractNumId="14" w15:restartNumberingAfterBreak="0">
    <w:nsid w:val="27F51B41"/>
    <w:multiLevelType w:val="hybridMultilevel"/>
    <w:tmpl w:val="D6785968"/>
    <w:lvl w:ilvl="0" w:tplc="EE2479F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B0F1B37"/>
    <w:multiLevelType w:val="hybridMultilevel"/>
    <w:tmpl w:val="A79ECDFE"/>
    <w:lvl w:ilvl="0" w:tplc="EE2479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1E27EE"/>
    <w:multiLevelType w:val="hybridMultilevel"/>
    <w:tmpl w:val="623051EE"/>
    <w:lvl w:ilvl="0" w:tplc="ED1864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7133D5"/>
    <w:multiLevelType w:val="hybridMultilevel"/>
    <w:tmpl w:val="46269DF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8" w15:restartNumberingAfterBreak="0">
    <w:nsid w:val="35425E85"/>
    <w:multiLevelType w:val="hybridMultilevel"/>
    <w:tmpl w:val="9B9AE530"/>
    <w:lvl w:ilvl="0" w:tplc="EE2479F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0B5CD7"/>
    <w:multiLevelType w:val="hybridMultilevel"/>
    <w:tmpl w:val="1C763386"/>
    <w:lvl w:ilvl="0" w:tplc="EE2479F4">
      <w:start w:val="1"/>
      <w:numFmt w:val="lowerLetter"/>
      <w:lvlText w:val="(%1)"/>
      <w:lvlJc w:val="left"/>
      <w:pPr>
        <w:ind w:left="562" w:hanging="360"/>
      </w:pPr>
      <w:rPr>
        <w:rFonts w:hint="default"/>
        <w:b w:val="0"/>
      </w:rPr>
    </w:lvl>
    <w:lvl w:ilvl="1" w:tplc="0C090019">
      <w:start w:val="1"/>
      <w:numFmt w:val="lowerLetter"/>
      <w:lvlText w:val="%2."/>
      <w:lvlJc w:val="left"/>
      <w:pPr>
        <w:ind w:left="1282" w:hanging="360"/>
      </w:pPr>
    </w:lvl>
    <w:lvl w:ilvl="2" w:tplc="0C09001B" w:tentative="1">
      <w:start w:val="1"/>
      <w:numFmt w:val="lowerRoman"/>
      <w:lvlText w:val="%3."/>
      <w:lvlJc w:val="right"/>
      <w:pPr>
        <w:ind w:left="2002" w:hanging="180"/>
      </w:pPr>
    </w:lvl>
    <w:lvl w:ilvl="3" w:tplc="0C09000F" w:tentative="1">
      <w:start w:val="1"/>
      <w:numFmt w:val="decimal"/>
      <w:lvlText w:val="%4."/>
      <w:lvlJc w:val="left"/>
      <w:pPr>
        <w:ind w:left="2722" w:hanging="360"/>
      </w:pPr>
    </w:lvl>
    <w:lvl w:ilvl="4" w:tplc="0C090019" w:tentative="1">
      <w:start w:val="1"/>
      <w:numFmt w:val="lowerLetter"/>
      <w:lvlText w:val="%5."/>
      <w:lvlJc w:val="left"/>
      <w:pPr>
        <w:ind w:left="3442" w:hanging="360"/>
      </w:pPr>
    </w:lvl>
    <w:lvl w:ilvl="5" w:tplc="0C09001B" w:tentative="1">
      <w:start w:val="1"/>
      <w:numFmt w:val="lowerRoman"/>
      <w:lvlText w:val="%6."/>
      <w:lvlJc w:val="right"/>
      <w:pPr>
        <w:ind w:left="4162" w:hanging="180"/>
      </w:pPr>
    </w:lvl>
    <w:lvl w:ilvl="6" w:tplc="0C09000F" w:tentative="1">
      <w:start w:val="1"/>
      <w:numFmt w:val="decimal"/>
      <w:lvlText w:val="%7."/>
      <w:lvlJc w:val="left"/>
      <w:pPr>
        <w:ind w:left="4882" w:hanging="360"/>
      </w:pPr>
    </w:lvl>
    <w:lvl w:ilvl="7" w:tplc="0C090019" w:tentative="1">
      <w:start w:val="1"/>
      <w:numFmt w:val="lowerLetter"/>
      <w:lvlText w:val="%8."/>
      <w:lvlJc w:val="left"/>
      <w:pPr>
        <w:ind w:left="5602" w:hanging="360"/>
      </w:pPr>
    </w:lvl>
    <w:lvl w:ilvl="8" w:tplc="0C09001B" w:tentative="1">
      <w:start w:val="1"/>
      <w:numFmt w:val="lowerRoman"/>
      <w:lvlText w:val="%9."/>
      <w:lvlJc w:val="right"/>
      <w:pPr>
        <w:ind w:left="6322" w:hanging="180"/>
      </w:pPr>
    </w:lvl>
  </w:abstractNum>
  <w:abstractNum w:abstractNumId="20" w15:restartNumberingAfterBreak="0">
    <w:nsid w:val="427E0E61"/>
    <w:multiLevelType w:val="hybridMultilevel"/>
    <w:tmpl w:val="89608A6C"/>
    <w:lvl w:ilvl="0" w:tplc="0FAEFE70">
      <w:start w:val="1"/>
      <w:numFmt w:val="upperLetter"/>
      <w:lvlText w:val="(%1)"/>
      <w:lvlJc w:val="left"/>
      <w:pPr>
        <w:ind w:left="1800" w:hanging="360"/>
      </w:pPr>
      <w:rPr>
        <w:rFonts w:hint="default"/>
      </w:rPr>
    </w:lvl>
    <w:lvl w:ilvl="1" w:tplc="0C090013">
      <w:start w:val="1"/>
      <w:numFmt w:val="upperRoman"/>
      <w:lvlText w:val="%2."/>
      <w:lvlJc w:val="right"/>
      <w:pPr>
        <w:ind w:left="1495" w:hanging="360"/>
      </w:pPr>
    </w:lvl>
    <w:lvl w:ilvl="2" w:tplc="EAD45588">
      <w:start w:val="1"/>
      <w:numFmt w:val="lowerRoman"/>
      <w:lvlText w:val="(%3)"/>
      <w:lvlJc w:val="left"/>
      <w:pPr>
        <w:ind w:left="3240" w:hanging="180"/>
      </w:pPr>
      <w:rPr>
        <w:rFonts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47A71A6B"/>
    <w:multiLevelType w:val="hybridMultilevel"/>
    <w:tmpl w:val="78D63632"/>
    <w:lvl w:ilvl="0" w:tplc="7CEE1ABC">
      <w:start w:val="1"/>
      <w:numFmt w:val="lowerLetter"/>
      <w:lvlText w:val="(%1)"/>
      <w:lvlJc w:val="left"/>
      <w:pPr>
        <w:ind w:left="502" w:hanging="360"/>
      </w:pPr>
      <w:rPr>
        <w:rFonts w:ascii="Arial" w:hAnsi="Arial" w:hint="default"/>
        <w:b w:val="0"/>
        <w:i w:val="0"/>
        <w:color w:val="auto"/>
        <w:sz w:val="20"/>
        <w:szCs w:val="2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2" w15:restartNumberingAfterBreak="0">
    <w:nsid w:val="4AE73638"/>
    <w:multiLevelType w:val="hybridMultilevel"/>
    <w:tmpl w:val="92AC3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9C6264"/>
    <w:multiLevelType w:val="hybridMultilevel"/>
    <w:tmpl w:val="C0400758"/>
    <w:lvl w:ilvl="0" w:tplc="238E5FAC">
      <w:start w:val="1"/>
      <w:numFmt w:val="lowerLetter"/>
      <w:lvlText w:val="(%1)"/>
      <w:lvlJc w:val="left"/>
      <w:pPr>
        <w:ind w:left="562" w:hanging="360"/>
      </w:pPr>
      <w:rPr>
        <w:rFonts w:hint="default"/>
        <w:b w:val="0"/>
      </w:rPr>
    </w:lvl>
    <w:lvl w:ilvl="1" w:tplc="0C090019" w:tentative="1">
      <w:start w:val="1"/>
      <w:numFmt w:val="lowerLetter"/>
      <w:lvlText w:val="%2."/>
      <w:lvlJc w:val="left"/>
      <w:pPr>
        <w:ind w:left="1282" w:hanging="360"/>
      </w:pPr>
    </w:lvl>
    <w:lvl w:ilvl="2" w:tplc="0C09001B" w:tentative="1">
      <w:start w:val="1"/>
      <w:numFmt w:val="lowerRoman"/>
      <w:lvlText w:val="%3."/>
      <w:lvlJc w:val="right"/>
      <w:pPr>
        <w:ind w:left="2002" w:hanging="180"/>
      </w:pPr>
    </w:lvl>
    <w:lvl w:ilvl="3" w:tplc="0C09000F" w:tentative="1">
      <w:start w:val="1"/>
      <w:numFmt w:val="decimal"/>
      <w:lvlText w:val="%4."/>
      <w:lvlJc w:val="left"/>
      <w:pPr>
        <w:ind w:left="2722" w:hanging="360"/>
      </w:pPr>
    </w:lvl>
    <w:lvl w:ilvl="4" w:tplc="0C090019" w:tentative="1">
      <w:start w:val="1"/>
      <w:numFmt w:val="lowerLetter"/>
      <w:lvlText w:val="%5."/>
      <w:lvlJc w:val="left"/>
      <w:pPr>
        <w:ind w:left="3442" w:hanging="360"/>
      </w:pPr>
    </w:lvl>
    <w:lvl w:ilvl="5" w:tplc="0C09001B" w:tentative="1">
      <w:start w:val="1"/>
      <w:numFmt w:val="lowerRoman"/>
      <w:lvlText w:val="%6."/>
      <w:lvlJc w:val="right"/>
      <w:pPr>
        <w:ind w:left="4162" w:hanging="180"/>
      </w:pPr>
    </w:lvl>
    <w:lvl w:ilvl="6" w:tplc="0C09000F" w:tentative="1">
      <w:start w:val="1"/>
      <w:numFmt w:val="decimal"/>
      <w:lvlText w:val="%7."/>
      <w:lvlJc w:val="left"/>
      <w:pPr>
        <w:ind w:left="4882" w:hanging="360"/>
      </w:pPr>
    </w:lvl>
    <w:lvl w:ilvl="7" w:tplc="0C090019" w:tentative="1">
      <w:start w:val="1"/>
      <w:numFmt w:val="lowerLetter"/>
      <w:lvlText w:val="%8."/>
      <w:lvlJc w:val="left"/>
      <w:pPr>
        <w:ind w:left="5602" w:hanging="360"/>
      </w:pPr>
    </w:lvl>
    <w:lvl w:ilvl="8" w:tplc="0C09001B" w:tentative="1">
      <w:start w:val="1"/>
      <w:numFmt w:val="lowerRoman"/>
      <w:lvlText w:val="%9."/>
      <w:lvlJc w:val="right"/>
      <w:pPr>
        <w:ind w:left="6322" w:hanging="180"/>
      </w:pPr>
    </w:lvl>
  </w:abstractNum>
  <w:abstractNum w:abstractNumId="24" w15:restartNumberingAfterBreak="0">
    <w:nsid w:val="4F4560C0"/>
    <w:multiLevelType w:val="hybridMultilevel"/>
    <w:tmpl w:val="76783A7E"/>
    <w:lvl w:ilvl="0" w:tplc="EE2479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DA323F"/>
    <w:multiLevelType w:val="hybridMultilevel"/>
    <w:tmpl w:val="907C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E354A0"/>
    <w:multiLevelType w:val="hybridMultilevel"/>
    <w:tmpl w:val="8148337E"/>
    <w:lvl w:ilvl="0" w:tplc="0C090001">
      <w:start w:val="1"/>
      <w:numFmt w:val="bullet"/>
      <w:lvlText w:val=""/>
      <w:lvlJc w:val="left"/>
      <w:pPr>
        <w:tabs>
          <w:tab w:val="num" w:pos="1080"/>
        </w:tabs>
        <w:ind w:left="1080" w:hanging="72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96D638D"/>
    <w:multiLevelType w:val="hybridMultilevel"/>
    <w:tmpl w:val="C2ACC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A913701"/>
    <w:multiLevelType w:val="hybridMultilevel"/>
    <w:tmpl w:val="C1B4C950"/>
    <w:lvl w:ilvl="0" w:tplc="0C090001">
      <w:start w:val="1"/>
      <w:numFmt w:val="bullet"/>
      <w:lvlText w:val=""/>
      <w:lvlJc w:val="left"/>
      <w:pPr>
        <w:ind w:left="360" w:hanging="360"/>
      </w:pPr>
      <w:rPr>
        <w:rFonts w:ascii="Symbol" w:hAnsi="Symbol"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C3F2C4B"/>
    <w:multiLevelType w:val="hybridMultilevel"/>
    <w:tmpl w:val="455A0BB0"/>
    <w:lvl w:ilvl="0" w:tplc="EE2479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EB456E"/>
    <w:multiLevelType w:val="hybridMultilevel"/>
    <w:tmpl w:val="07F6DB72"/>
    <w:lvl w:ilvl="0" w:tplc="ED1864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6418C7"/>
    <w:multiLevelType w:val="hybridMultilevel"/>
    <w:tmpl w:val="07F6DB72"/>
    <w:lvl w:ilvl="0" w:tplc="ED1864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E62001"/>
    <w:multiLevelType w:val="hybridMultilevel"/>
    <w:tmpl w:val="623051EE"/>
    <w:lvl w:ilvl="0" w:tplc="ED1864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C122AE"/>
    <w:multiLevelType w:val="hybridMultilevel"/>
    <w:tmpl w:val="208AA8DA"/>
    <w:lvl w:ilvl="0" w:tplc="EE2479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E2481C"/>
    <w:multiLevelType w:val="hybridMultilevel"/>
    <w:tmpl w:val="2E34C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FA61E7"/>
    <w:multiLevelType w:val="hybridMultilevel"/>
    <w:tmpl w:val="07F6DB72"/>
    <w:lvl w:ilvl="0" w:tplc="ED1864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E271DF3"/>
    <w:multiLevelType w:val="hybridMultilevel"/>
    <w:tmpl w:val="260A9E9A"/>
    <w:lvl w:ilvl="0" w:tplc="B7A22F7C">
      <w:start w:val="1"/>
      <w:numFmt w:val="lowerLetter"/>
      <w:lvlText w:val="(%1)"/>
      <w:lvlJc w:val="left"/>
      <w:pPr>
        <w:ind w:left="643" w:hanging="360"/>
      </w:pPr>
      <w:rPr>
        <w:rFonts w:hint="default"/>
        <w:b w:val="0"/>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7" w15:restartNumberingAfterBreak="0">
    <w:nsid w:val="71A65033"/>
    <w:multiLevelType w:val="hybridMultilevel"/>
    <w:tmpl w:val="4BAEDC94"/>
    <w:lvl w:ilvl="0" w:tplc="07441C06">
      <w:start w:val="1"/>
      <w:numFmt w:val="lowerLetter"/>
      <w:lvlText w:val="(%1)"/>
      <w:lvlJc w:val="left"/>
      <w:pPr>
        <w:ind w:left="720" w:hanging="360"/>
      </w:pPr>
      <w:rPr>
        <w:rFonts w:ascii="Arial" w:hAnsi="Arial"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23454F"/>
    <w:multiLevelType w:val="hybridMultilevel"/>
    <w:tmpl w:val="C0400758"/>
    <w:lvl w:ilvl="0" w:tplc="238E5FAC">
      <w:start w:val="1"/>
      <w:numFmt w:val="lowerLetter"/>
      <w:lvlText w:val="(%1)"/>
      <w:lvlJc w:val="left"/>
      <w:pPr>
        <w:ind w:left="562" w:hanging="360"/>
      </w:pPr>
      <w:rPr>
        <w:rFonts w:hint="default"/>
        <w:b w:val="0"/>
      </w:rPr>
    </w:lvl>
    <w:lvl w:ilvl="1" w:tplc="0C090019" w:tentative="1">
      <w:start w:val="1"/>
      <w:numFmt w:val="lowerLetter"/>
      <w:lvlText w:val="%2."/>
      <w:lvlJc w:val="left"/>
      <w:pPr>
        <w:ind w:left="1282" w:hanging="360"/>
      </w:pPr>
    </w:lvl>
    <w:lvl w:ilvl="2" w:tplc="0C09001B" w:tentative="1">
      <w:start w:val="1"/>
      <w:numFmt w:val="lowerRoman"/>
      <w:lvlText w:val="%3."/>
      <w:lvlJc w:val="right"/>
      <w:pPr>
        <w:ind w:left="2002" w:hanging="180"/>
      </w:pPr>
    </w:lvl>
    <w:lvl w:ilvl="3" w:tplc="0C09000F" w:tentative="1">
      <w:start w:val="1"/>
      <w:numFmt w:val="decimal"/>
      <w:lvlText w:val="%4."/>
      <w:lvlJc w:val="left"/>
      <w:pPr>
        <w:ind w:left="2722" w:hanging="360"/>
      </w:pPr>
    </w:lvl>
    <w:lvl w:ilvl="4" w:tplc="0C090019" w:tentative="1">
      <w:start w:val="1"/>
      <w:numFmt w:val="lowerLetter"/>
      <w:lvlText w:val="%5."/>
      <w:lvlJc w:val="left"/>
      <w:pPr>
        <w:ind w:left="3442" w:hanging="360"/>
      </w:pPr>
    </w:lvl>
    <w:lvl w:ilvl="5" w:tplc="0C09001B" w:tentative="1">
      <w:start w:val="1"/>
      <w:numFmt w:val="lowerRoman"/>
      <w:lvlText w:val="%6."/>
      <w:lvlJc w:val="right"/>
      <w:pPr>
        <w:ind w:left="4162" w:hanging="180"/>
      </w:pPr>
    </w:lvl>
    <w:lvl w:ilvl="6" w:tplc="0C09000F" w:tentative="1">
      <w:start w:val="1"/>
      <w:numFmt w:val="decimal"/>
      <w:lvlText w:val="%7."/>
      <w:lvlJc w:val="left"/>
      <w:pPr>
        <w:ind w:left="4882" w:hanging="360"/>
      </w:pPr>
    </w:lvl>
    <w:lvl w:ilvl="7" w:tplc="0C090019" w:tentative="1">
      <w:start w:val="1"/>
      <w:numFmt w:val="lowerLetter"/>
      <w:lvlText w:val="%8."/>
      <w:lvlJc w:val="left"/>
      <w:pPr>
        <w:ind w:left="5602" w:hanging="360"/>
      </w:pPr>
    </w:lvl>
    <w:lvl w:ilvl="8" w:tplc="0C09001B" w:tentative="1">
      <w:start w:val="1"/>
      <w:numFmt w:val="lowerRoman"/>
      <w:lvlText w:val="%9."/>
      <w:lvlJc w:val="right"/>
      <w:pPr>
        <w:ind w:left="6322" w:hanging="180"/>
      </w:pPr>
    </w:lvl>
  </w:abstractNum>
  <w:abstractNum w:abstractNumId="39" w15:restartNumberingAfterBreak="0">
    <w:nsid w:val="7541049A"/>
    <w:multiLevelType w:val="hybridMultilevel"/>
    <w:tmpl w:val="CDEEA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E60FA6"/>
    <w:multiLevelType w:val="hybridMultilevel"/>
    <w:tmpl w:val="1FA68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0A76D1"/>
    <w:multiLevelType w:val="hybridMultilevel"/>
    <w:tmpl w:val="7C1CBA94"/>
    <w:lvl w:ilvl="0" w:tplc="EE2479F4">
      <w:start w:val="1"/>
      <w:numFmt w:val="lowerLetter"/>
      <w:lvlText w:val="(%1)"/>
      <w:lvlJc w:val="left"/>
      <w:pPr>
        <w:ind w:left="562" w:hanging="360"/>
      </w:pPr>
      <w:rPr>
        <w:rFonts w:hint="default"/>
        <w:b w:val="0"/>
      </w:rPr>
    </w:lvl>
    <w:lvl w:ilvl="1" w:tplc="0C090019" w:tentative="1">
      <w:start w:val="1"/>
      <w:numFmt w:val="lowerLetter"/>
      <w:lvlText w:val="%2."/>
      <w:lvlJc w:val="left"/>
      <w:pPr>
        <w:ind w:left="1282" w:hanging="360"/>
      </w:pPr>
    </w:lvl>
    <w:lvl w:ilvl="2" w:tplc="0C09001B" w:tentative="1">
      <w:start w:val="1"/>
      <w:numFmt w:val="lowerRoman"/>
      <w:lvlText w:val="%3."/>
      <w:lvlJc w:val="right"/>
      <w:pPr>
        <w:ind w:left="2002" w:hanging="180"/>
      </w:pPr>
    </w:lvl>
    <w:lvl w:ilvl="3" w:tplc="0C09000F" w:tentative="1">
      <w:start w:val="1"/>
      <w:numFmt w:val="decimal"/>
      <w:lvlText w:val="%4."/>
      <w:lvlJc w:val="left"/>
      <w:pPr>
        <w:ind w:left="2722" w:hanging="360"/>
      </w:pPr>
    </w:lvl>
    <w:lvl w:ilvl="4" w:tplc="0C090019" w:tentative="1">
      <w:start w:val="1"/>
      <w:numFmt w:val="lowerLetter"/>
      <w:lvlText w:val="%5."/>
      <w:lvlJc w:val="left"/>
      <w:pPr>
        <w:ind w:left="3442" w:hanging="360"/>
      </w:pPr>
    </w:lvl>
    <w:lvl w:ilvl="5" w:tplc="0C09001B" w:tentative="1">
      <w:start w:val="1"/>
      <w:numFmt w:val="lowerRoman"/>
      <w:lvlText w:val="%6."/>
      <w:lvlJc w:val="right"/>
      <w:pPr>
        <w:ind w:left="4162" w:hanging="180"/>
      </w:pPr>
    </w:lvl>
    <w:lvl w:ilvl="6" w:tplc="0C09000F" w:tentative="1">
      <w:start w:val="1"/>
      <w:numFmt w:val="decimal"/>
      <w:lvlText w:val="%7."/>
      <w:lvlJc w:val="left"/>
      <w:pPr>
        <w:ind w:left="4882" w:hanging="360"/>
      </w:pPr>
    </w:lvl>
    <w:lvl w:ilvl="7" w:tplc="0C090019" w:tentative="1">
      <w:start w:val="1"/>
      <w:numFmt w:val="lowerLetter"/>
      <w:lvlText w:val="%8."/>
      <w:lvlJc w:val="left"/>
      <w:pPr>
        <w:ind w:left="5602" w:hanging="360"/>
      </w:pPr>
    </w:lvl>
    <w:lvl w:ilvl="8" w:tplc="0C09001B" w:tentative="1">
      <w:start w:val="1"/>
      <w:numFmt w:val="lowerRoman"/>
      <w:lvlText w:val="%9."/>
      <w:lvlJc w:val="right"/>
      <w:pPr>
        <w:ind w:left="6322" w:hanging="180"/>
      </w:pPr>
    </w:lvl>
  </w:abstractNum>
  <w:abstractNum w:abstractNumId="42" w15:restartNumberingAfterBreak="0">
    <w:nsid w:val="7BAA0735"/>
    <w:multiLevelType w:val="hybridMultilevel"/>
    <w:tmpl w:val="2AB232D8"/>
    <w:lvl w:ilvl="0" w:tplc="F948D8DE">
      <w:start w:val="1"/>
      <w:numFmt w:val="lowerLetter"/>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D35E53"/>
    <w:multiLevelType w:val="hybridMultilevel"/>
    <w:tmpl w:val="1A00DFF6"/>
    <w:lvl w:ilvl="0" w:tplc="EE2479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28"/>
  </w:num>
  <w:num w:numId="3">
    <w:abstractNumId w:val="34"/>
  </w:num>
  <w:num w:numId="4">
    <w:abstractNumId w:val="1"/>
  </w:num>
  <w:num w:numId="5">
    <w:abstractNumId w:val="27"/>
  </w:num>
  <w:num w:numId="6">
    <w:abstractNumId w:val="7"/>
  </w:num>
  <w:num w:numId="7">
    <w:abstractNumId w:val="2"/>
  </w:num>
  <w:num w:numId="8">
    <w:abstractNumId w:val="23"/>
  </w:num>
  <w:num w:numId="9">
    <w:abstractNumId w:val="6"/>
  </w:num>
  <w:num w:numId="10">
    <w:abstractNumId w:val="39"/>
  </w:num>
  <w:num w:numId="11">
    <w:abstractNumId w:val="33"/>
  </w:num>
  <w:num w:numId="12">
    <w:abstractNumId w:val="31"/>
  </w:num>
  <w:num w:numId="13">
    <w:abstractNumId w:val="37"/>
  </w:num>
  <w:num w:numId="14">
    <w:abstractNumId w:val="20"/>
  </w:num>
  <w:num w:numId="15">
    <w:abstractNumId w:val="30"/>
  </w:num>
  <w:num w:numId="16">
    <w:abstractNumId w:val="35"/>
  </w:num>
  <w:num w:numId="17">
    <w:abstractNumId w:val="40"/>
  </w:num>
  <w:num w:numId="18">
    <w:abstractNumId w:val="32"/>
  </w:num>
  <w:num w:numId="19">
    <w:abstractNumId w:val="16"/>
  </w:num>
  <w:num w:numId="20">
    <w:abstractNumId w:val="22"/>
  </w:num>
  <w:num w:numId="21">
    <w:abstractNumId w:val="21"/>
  </w:num>
  <w:num w:numId="22">
    <w:abstractNumId w:val="4"/>
  </w:num>
  <w:num w:numId="23">
    <w:abstractNumId w:val="25"/>
  </w:num>
  <w:num w:numId="24">
    <w:abstractNumId w:val="38"/>
  </w:num>
  <w:num w:numId="25">
    <w:abstractNumId w:val="11"/>
  </w:num>
  <w:num w:numId="26">
    <w:abstractNumId w:val="17"/>
  </w:num>
  <w:num w:numId="27">
    <w:abstractNumId w:val="13"/>
  </w:num>
  <w:num w:numId="28">
    <w:abstractNumId w:val="3"/>
  </w:num>
  <w:num w:numId="29">
    <w:abstractNumId w:val="41"/>
  </w:num>
  <w:num w:numId="30">
    <w:abstractNumId w:val="36"/>
  </w:num>
  <w:num w:numId="31">
    <w:abstractNumId w:val="19"/>
  </w:num>
  <w:num w:numId="32">
    <w:abstractNumId w:val="15"/>
  </w:num>
  <w:num w:numId="33">
    <w:abstractNumId w:val="12"/>
  </w:num>
  <w:num w:numId="34">
    <w:abstractNumId w:val="14"/>
  </w:num>
  <w:num w:numId="35">
    <w:abstractNumId w:val="0"/>
  </w:num>
  <w:num w:numId="36">
    <w:abstractNumId w:val="5"/>
  </w:num>
  <w:num w:numId="37">
    <w:abstractNumId w:val="8"/>
  </w:num>
  <w:num w:numId="38">
    <w:abstractNumId w:val="43"/>
  </w:num>
  <w:num w:numId="39">
    <w:abstractNumId w:val="42"/>
  </w:num>
  <w:num w:numId="40">
    <w:abstractNumId w:val="29"/>
  </w:num>
  <w:num w:numId="41">
    <w:abstractNumId w:val="9"/>
  </w:num>
  <w:num w:numId="42">
    <w:abstractNumId w:val="18"/>
  </w:num>
  <w:num w:numId="43">
    <w:abstractNumId w:val="1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95"/>
    <w:rsid w:val="00036438"/>
    <w:rsid w:val="000367B9"/>
    <w:rsid w:val="000529A0"/>
    <w:rsid w:val="002E20A3"/>
    <w:rsid w:val="00320E95"/>
    <w:rsid w:val="003518BC"/>
    <w:rsid w:val="003709A3"/>
    <w:rsid w:val="0040208F"/>
    <w:rsid w:val="0046200F"/>
    <w:rsid w:val="004C4D44"/>
    <w:rsid w:val="0052348E"/>
    <w:rsid w:val="005E7FA8"/>
    <w:rsid w:val="00630A55"/>
    <w:rsid w:val="006A23F1"/>
    <w:rsid w:val="006D1783"/>
    <w:rsid w:val="00740A9C"/>
    <w:rsid w:val="007A4CC1"/>
    <w:rsid w:val="007E6BC8"/>
    <w:rsid w:val="00854DD5"/>
    <w:rsid w:val="00920105"/>
    <w:rsid w:val="00A94D35"/>
    <w:rsid w:val="00AE7FC0"/>
    <w:rsid w:val="00AF7FC9"/>
    <w:rsid w:val="00B511AE"/>
    <w:rsid w:val="00BA359F"/>
    <w:rsid w:val="00BE5661"/>
    <w:rsid w:val="00C441BF"/>
    <w:rsid w:val="00C521B7"/>
    <w:rsid w:val="00C92D52"/>
    <w:rsid w:val="00DA2204"/>
    <w:rsid w:val="00DE023C"/>
    <w:rsid w:val="00EB1613"/>
    <w:rsid w:val="00EF6BED"/>
    <w:rsid w:val="00F03FB2"/>
    <w:rsid w:val="00F35840"/>
    <w:rsid w:val="00FA0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22E5"/>
  <w15:chartTrackingRefBased/>
  <w15:docId w15:val="{3756FD67-9E20-4CCD-B37C-F011D5E0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qFormat/>
    <w:rsid w:val="007A4CC1"/>
    <w:pPr>
      <w:widowControl w:val="0"/>
      <w:autoSpaceDE w:val="0"/>
      <w:autoSpaceDN w:val="0"/>
      <w:adjustRightInd w:val="0"/>
      <w:spacing w:before="240" w:after="240" w:line="240" w:lineRule="auto"/>
      <w:textAlignment w:val="center"/>
      <w:outlineLvl w:val="2"/>
    </w:pPr>
    <w:rPr>
      <w:rFonts w:ascii="Arial" w:eastAsiaTheme="minorEastAsia" w:hAnsi="Arial" w:cs="Arial"/>
      <w:b/>
      <w:bCs/>
      <w:color w:val="00BCDA"/>
      <w:sz w:val="24"/>
      <w:szCs w:val="24"/>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0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bodytext">
    <w:name w:val="Report body text"/>
    <w:basedOn w:val="Normal"/>
    <w:link w:val="ReportbodytextChar"/>
    <w:rsid w:val="0046200F"/>
    <w:pPr>
      <w:spacing w:after="0" w:line="240" w:lineRule="auto"/>
    </w:pPr>
    <w:rPr>
      <w:rFonts w:ascii="Arial" w:eastAsia="Times New Roman" w:hAnsi="Arial" w:cs="Arial"/>
      <w:sz w:val="24"/>
      <w:szCs w:val="24"/>
    </w:rPr>
  </w:style>
  <w:style w:type="character" w:customStyle="1" w:styleId="ReportbodytextChar">
    <w:name w:val="Report body text Char"/>
    <w:link w:val="Reportbodytext"/>
    <w:rsid w:val="0046200F"/>
    <w:rPr>
      <w:rFonts w:ascii="Arial" w:eastAsia="Times New Roman" w:hAnsi="Arial" w:cs="Arial"/>
      <w:sz w:val="24"/>
      <w:szCs w:val="24"/>
    </w:rPr>
  </w:style>
  <w:style w:type="paragraph" w:styleId="ListParagraph">
    <w:name w:val="List Paragraph"/>
    <w:basedOn w:val="Normal"/>
    <w:link w:val="ListParagraphChar"/>
    <w:uiPriority w:val="34"/>
    <w:qFormat/>
    <w:rsid w:val="00920105"/>
    <w:pPr>
      <w:spacing w:after="200" w:line="276" w:lineRule="auto"/>
      <w:ind w:left="720"/>
    </w:pPr>
    <w:rPr>
      <w:rFonts w:ascii="Calibri" w:eastAsia="Times New Roman" w:hAnsi="Calibri" w:cs="Times New Roman"/>
    </w:rPr>
  </w:style>
  <w:style w:type="character" w:customStyle="1" w:styleId="ListParagraphChar">
    <w:name w:val="List Paragraph Char"/>
    <w:link w:val="ListParagraph"/>
    <w:uiPriority w:val="34"/>
    <w:rsid w:val="00920105"/>
    <w:rPr>
      <w:rFonts w:ascii="Calibri" w:eastAsia="Times New Roman" w:hAnsi="Calibri" w:cs="Times New Roman"/>
    </w:rPr>
  </w:style>
  <w:style w:type="paragraph" w:customStyle="1" w:styleId="TableText">
    <w:name w:val="Table Text"/>
    <w:basedOn w:val="Normal"/>
    <w:qFormat/>
    <w:rsid w:val="00F35840"/>
    <w:pPr>
      <w:autoSpaceDE w:val="0"/>
      <w:autoSpaceDN w:val="0"/>
      <w:adjustRightInd w:val="0"/>
      <w:spacing w:before="60" w:after="0" w:line="240" w:lineRule="auto"/>
    </w:pPr>
    <w:rPr>
      <w:rFonts w:ascii="Arial" w:eastAsia="Times New Roman" w:hAnsi="Arial" w:cs="Arial"/>
      <w:sz w:val="20"/>
      <w:szCs w:val="20"/>
      <w:lang w:eastAsia="en-AU"/>
    </w:rPr>
  </w:style>
  <w:style w:type="paragraph" w:styleId="List2">
    <w:name w:val="List 2"/>
    <w:basedOn w:val="Normal"/>
    <w:rsid w:val="00F35840"/>
    <w:pPr>
      <w:spacing w:after="0" w:line="240" w:lineRule="auto"/>
      <w:ind w:left="566" w:hanging="283"/>
    </w:pPr>
    <w:rPr>
      <w:rFonts w:ascii="Times New Roman" w:eastAsia="Times New Roman" w:hAnsi="Times New Roman" w:cs="Times New Roman"/>
      <w:sz w:val="24"/>
      <w:szCs w:val="24"/>
    </w:rPr>
  </w:style>
  <w:style w:type="character" w:styleId="Hyperlink">
    <w:name w:val="Hyperlink"/>
    <w:uiPriority w:val="99"/>
    <w:rsid w:val="002E20A3"/>
    <w:rPr>
      <w:color w:val="0000FF"/>
      <w:u w:val="single"/>
    </w:rPr>
  </w:style>
  <w:style w:type="character" w:customStyle="1" w:styleId="OutcomesChar">
    <w:name w:val="Outcomes Char"/>
    <w:link w:val="Outcomes"/>
    <w:locked/>
    <w:rsid w:val="002E20A3"/>
    <w:rPr>
      <w:rFonts w:ascii="Arial" w:hAnsi="Arial" w:cs="Arial"/>
    </w:rPr>
  </w:style>
  <w:style w:type="paragraph" w:customStyle="1" w:styleId="Outcomes">
    <w:name w:val="Outcomes"/>
    <w:basedOn w:val="Normal"/>
    <w:link w:val="OutcomesChar"/>
    <w:rsid w:val="002E20A3"/>
    <w:pPr>
      <w:spacing w:before="90" w:after="60" w:line="240" w:lineRule="auto"/>
      <w:ind w:left="567" w:hanging="567"/>
    </w:pPr>
    <w:rPr>
      <w:rFonts w:ascii="Arial" w:hAnsi="Arial" w:cs="Arial"/>
    </w:rPr>
  </w:style>
  <w:style w:type="character" w:customStyle="1" w:styleId="TableNumberProvision2Char">
    <w:name w:val="Table Number Provision 2 Char"/>
    <w:link w:val="TableNumberProvision2"/>
    <w:locked/>
    <w:rsid w:val="002E20A3"/>
    <w:rPr>
      <w:rFonts w:ascii="Arial" w:hAnsi="Arial" w:cs="Arial"/>
    </w:rPr>
  </w:style>
  <w:style w:type="paragraph" w:customStyle="1" w:styleId="TableNumberProvision2">
    <w:name w:val="Table Number Provision 2"/>
    <w:basedOn w:val="Normal"/>
    <w:link w:val="TableNumberProvision2Char"/>
    <w:rsid w:val="002E20A3"/>
    <w:pPr>
      <w:keepNext/>
      <w:spacing w:before="90" w:after="60" w:line="240" w:lineRule="auto"/>
      <w:ind w:left="964" w:hanging="397"/>
    </w:pPr>
    <w:rPr>
      <w:rFonts w:ascii="Arial" w:hAnsi="Arial" w:cs="Arial"/>
    </w:rPr>
  </w:style>
  <w:style w:type="character" w:customStyle="1" w:styleId="TableNumberProvision3Char">
    <w:name w:val="Table Number Provision 3 Char"/>
    <w:link w:val="TableNumberProvision3"/>
    <w:locked/>
    <w:rsid w:val="002E20A3"/>
    <w:rPr>
      <w:rFonts w:ascii="Arial" w:hAnsi="Arial" w:cs="Arial"/>
    </w:rPr>
  </w:style>
  <w:style w:type="paragraph" w:customStyle="1" w:styleId="TableNumberProvision3">
    <w:name w:val="Table Number Provision 3"/>
    <w:basedOn w:val="Normal"/>
    <w:link w:val="TableNumberProvision3Char"/>
    <w:rsid w:val="002E20A3"/>
    <w:pPr>
      <w:keepNext/>
      <w:spacing w:before="90" w:after="60" w:line="240" w:lineRule="auto"/>
      <w:ind w:left="1361" w:hanging="397"/>
    </w:pPr>
    <w:rPr>
      <w:rFonts w:ascii="Arial" w:hAnsi="Arial" w:cs="Arial"/>
    </w:rPr>
  </w:style>
  <w:style w:type="paragraph" w:customStyle="1" w:styleId="Default">
    <w:name w:val="Default"/>
    <w:rsid w:val="000367B9"/>
    <w:pPr>
      <w:autoSpaceDE w:val="0"/>
      <w:autoSpaceDN w:val="0"/>
      <w:adjustRightInd w:val="0"/>
      <w:spacing w:after="0" w:line="240" w:lineRule="auto"/>
    </w:pPr>
    <w:rPr>
      <w:rFonts w:ascii="Arial" w:eastAsia="Calibri" w:hAnsi="Arial" w:cs="Arial"/>
      <w:color w:val="000000"/>
      <w:sz w:val="24"/>
      <w:szCs w:val="24"/>
    </w:rPr>
  </w:style>
  <w:style w:type="paragraph" w:customStyle="1" w:styleId="Pa3">
    <w:name w:val="Pa3"/>
    <w:basedOn w:val="Default"/>
    <w:next w:val="Default"/>
    <w:uiPriority w:val="99"/>
    <w:rsid w:val="00C92D52"/>
    <w:pPr>
      <w:spacing w:line="191" w:lineRule="atLeast"/>
    </w:pPr>
    <w:rPr>
      <w:rFonts w:ascii="BFCPZ Y+ Meta" w:eastAsia="Times New Roman" w:hAnsi="BFCPZ Y+ Meta" w:cs="Times New Roman"/>
      <w:color w:val="auto"/>
      <w:lang w:eastAsia="en-AU"/>
    </w:rPr>
  </w:style>
  <w:style w:type="paragraph" w:customStyle="1" w:styleId="Pa14">
    <w:name w:val="Pa14"/>
    <w:basedOn w:val="Default"/>
    <w:next w:val="Default"/>
    <w:uiPriority w:val="99"/>
    <w:rsid w:val="007E6BC8"/>
    <w:pPr>
      <w:spacing w:line="201" w:lineRule="atLeast"/>
    </w:pPr>
    <w:rPr>
      <w:rFonts w:ascii="BFCPZ Y+ Meta" w:eastAsia="Times New Roman" w:hAnsi="BFCPZ Y+ Meta" w:cs="Times New Roman"/>
      <w:color w:val="auto"/>
      <w:lang w:eastAsia="en-AU"/>
    </w:rPr>
  </w:style>
  <w:style w:type="character" w:customStyle="1" w:styleId="Heading3Char">
    <w:name w:val="Heading 3 Char"/>
    <w:basedOn w:val="DefaultParagraphFont"/>
    <w:link w:val="Heading3"/>
    <w:uiPriority w:val="9"/>
    <w:rsid w:val="007A4CC1"/>
    <w:rPr>
      <w:rFonts w:ascii="Arial" w:eastAsiaTheme="minorEastAsia" w:hAnsi="Arial" w:cs="Arial"/>
      <w:b/>
      <w:bCs/>
      <w:color w:val="00BCDA"/>
      <w:sz w:val="24"/>
      <w:szCs w:val="24"/>
      <w:lang w:val="en-US" w:eastAsia="en-AU"/>
    </w:rPr>
  </w:style>
  <w:style w:type="paragraph" w:styleId="Header">
    <w:name w:val="header"/>
    <w:basedOn w:val="Normal"/>
    <w:link w:val="HeaderChar"/>
    <w:uiPriority w:val="99"/>
    <w:unhideWhenUsed/>
    <w:rsid w:val="00C52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1B7"/>
  </w:style>
  <w:style w:type="paragraph" w:styleId="Footer">
    <w:name w:val="footer"/>
    <w:basedOn w:val="Normal"/>
    <w:link w:val="FooterChar"/>
    <w:uiPriority w:val="99"/>
    <w:unhideWhenUsed/>
    <w:rsid w:val="00C52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org.au/arr-guideline/books-and-chapter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ws.qld.gov.au/water-supply-regulations/urban-drainage" TargetMode="External"/><Relationship Id="rId12" Type="http://schemas.openxmlformats.org/officeDocument/2006/relationships/hyperlink" Target="https://spp.dsdip.esriaustraliaonline.com.au/geoviewer/map/planma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p.dsdip.esriaustraliaonline.com.au/geoviewer/map/planmak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pp.dsdip.esriaustraliaonline.com.au/geoviewer/map/planmaking" TargetMode="External"/><Relationship Id="rId4" Type="http://schemas.openxmlformats.org/officeDocument/2006/relationships/webSettings" Target="webSettings.xml"/><Relationship Id="rId9" Type="http://schemas.openxmlformats.org/officeDocument/2006/relationships/hyperlink" Target="https://spp.dsdip.esriaustraliaonline.com.au/geoviewer/map/planmak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2716</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Maranoa Regional Council</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Pearn</dc:creator>
  <cp:keywords/>
  <dc:description/>
  <cp:lastModifiedBy>Hannah Young</cp:lastModifiedBy>
  <cp:revision>2</cp:revision>
  <dcterms:created xsi:type="dcterms:W3CDTF">2022-03-24T05:51:00Z</dcterms:created>
  <dcterms:modified xsi:type="dcterms:W3CDTF">2022-03-24T05:51:00Z</dcterms:modified>
</cp:coreProperties>
</file>