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47B45" w14:textId="089CCC62" w:rsidR="00756E60" w:rsidRDefault="00756E60"/>
    <w:p w14:paraId="02597A96" w14:textId="34CDA1D4" w:rsidR="00A43FFB" w:rsidRDefault="00A43FFB"/>
    <w:p w14:paraId="4FC6182F" w14:textId="79580293" w:rsidR="00A43FFB" w:rsidRPr="00A43FFB" w:rsidRDefault="00A43FFB">
      <w:pPr>
        <w:rPr>
          <w:rFonts w:ascii="Arial" w:hAnsi="Arial" w:cs="Arial"/>
          <w:color w:val="00B0F0"/>
          <w:sz w:val="32"/>
          <w:szCs w:val="32"/>
        </w:rPr>
      </w:pPr>
      <w:r w:rsidRPr="00A43FFB">
        <w:rPr>
          <w:rFonts w:ascii="Arial" w:hAnsi="Arial" w:cs="Arial"/>
          <w:color w:val="00B0F0"/>
          <w:sz w:val="32"/>
          <w:szCs w:val="32"/>
        </w:rPr>
        <w:t>7.4.2 Reconfiguring a 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3970"/>
        <w:gridCol w:w="1604"/>
        <w:gridCol w:w="3560"/>
      </w:tblGrid>
      <w:tr w:rsidR="00A43FFB" w:rsidRPr="00A43FFB" w14:paraId="2B850E91" w14:textId="2A156AAE" w:rsidTr="00A43FFB">
        <w:tc>
          <w:tcPr>
            <w:tcW w:w="1726" w:type="pct"/>
            <w:shd w:val="clear" w:color="auto" w:fill="BDD6EE" w:themeFill="accent5" w:themeFillTint="66"/>
          </w:tcPr>
          <w:p w14:paraId="272EC730" w14:textId="77777777" w:rsidR="00A43FFB" w:rsidRPr="00A43FFB" w:rsidRDefault="00A43FFB" w:rsidP="00A43FFB">
            <w:pPr>
              <w:rPr>
                <w:rFonts w:ascii="Arial" w:hAnsi="Arial" w:cs="Arial"/>
                <w:b/>
                <w:sz w:val="20"/>
                <w:szCs w:val="20"/>
              </w:rPr>
            </w:pPr>
            <w:r w:rsidRPr="00A43FFB">
              <w:rPr>
                <w:rFonts w:ascii="Arial" w:hAnsi="Arial" w:cs="Arial"/>
                <w:b/>
                <w:sz w:val="20"/>
                <w:szCs w:val="20"/>
              </w:rPr>
              <w:t>Performance outcomes</w:t>
            </w:r>
          </w:p>
        </w:tc>
        <w:tc>
          <w:tcPr>
            <w:tcW w:w="1423" w:type="pct"/>
            <w:shd w:val="clear" w:color="auto" w:fill="BDD6EE" w:themeFill="accent5" w:themeFillTint="66"/>
          </w:tcPr>
          <w:p w14:paraId="489C3409" w14:textId="77777777" w:rsidR="00A43FFB" w:rsidRPr="00A43FFB" w:rsidRDefault="00A43FFB" w:rsidP="00A43FFB">
            <w:pPr>
              <w:rPr>
                <w:rFonts w:ascii="Arial" w:hAnsi="Arial" w:cs="Arial"/>
                <w:b/>
                <w:sz w:val="20"/>
                <w:szCs w:val="20"/>
              </w:rPr>
            </w:pPr>
            <w:r w:rsidRPr="00A43FFB">
              <w:rPr>
                <w:rFonts w:ascii="Arial" w:hAnsi="Arial" w:cs="Arial"/>
                <w:b/>
                <w:sz w:val="20"/>
                <w:szCs w:val="20"/>
              </w:rPr>
              <w:t>Acceptable outcomes</w:t>
            </w:r>
          </w:p>
        </w:tc>
        <w:tc>
          <w:tcPr>
            <w:tcW w:w="575" w:type="pct"/>
            <w:shd w:val="clear" w:color="auto" w:fill="BDD6EE" w:themeFill="accent5" w:themeFillTint="66"/>
          </w:tcPr>
          <w:p w14:paraId="1D56B6C8" w14:textId="4CD80B07" w:rsidR="00A43FFB" w:rsidRPr="00A43FFB" w:rsidRDefault="00A43FFB" w:rsidP="00A43FFB">
            <w:pPr>
              <w:rPr>
                <w:rFonts w:ascii="Arial" w:hAnsi="Arial" w:cs="Arial"/>
                <w:b/>
                <w:sz w:val="20"/>
                <w:szCs w:val="20"/>
              </w:rPr>
            </w:pPr>
            <w:r w:rsidRPr="00A43FFB">
              <w:rPr>
                <w:rFonts w:ascii="Arial" w:hAnsi="Arial" w:cs="Arial"/>
                <w:b/>
                <w:sz w:val="20"/>
                <w:szCs w:val="20"/>
              </w:rPr>
              <w:t>Complies</w:t>
            </w:r>
          </w:p>
        </w:tc>
        <w:tc>
          <w:tcPr>
            <w:tcW w:w="1276" w:type="pct"/>
            <w:shd w:val="clear" w:color="auto" w:fill="BDD6EE" w:themeFill="accent5" w:themeFillTint="66"/>
          </w:tcPr>
          <w:p w14:paraId="12AA5F18" w14:textId="56537A59" w:rsidR="00A43FFB" w:rsidRPr="00A43FFB" w:rsidRDefault="00A43FFB" w:rsidP="00A43FFB">
            <w:pPr>
              <w:rPr>
                <w:rFonts w:ascii="Arial" w:hAnsi="Arial" w:cs="Arial"/>
                <w:b/>
                <w:sz w:val="20"/>
                <w:szCs w:val="20"/>
              </w:rPr>
            </w:pPr>
            <w:r w:rsidRPr="00A43FFB">
              <w:rPr>
                <w:rFonts w:ascii="Arial" w:hAnsi="Arial" w:cs="Arial"/>
                <w:b/>
                <w:sz w:val="20"/>
                <w:szCs w:val="20"/>
              </w:rPr>
              <w:t>Justification for Compliance</w:t>
            </w:r>
          </w:p>
        </w:tc>
      </w:tr>
      <w:tr w:rsidR="00A43FFB" w:rsidRPr="00A43FFB" w14:paraId="38E026C4" w14:textId="2D0ED2F1" w:rsidTr="00A43FFB">
        <w:tc>
          <w:tcPr>
            <w:tcW w:w="1726" w:type="pct"/>
            <w:shd w:val="clear" w:color="auto" w:fill="auto"/>
          </w:tcPr>
          <w:p w14:paraId="2A8CAD97" w14:textId="77777777" w:rsidR="00A43FFB" w:rsidRPr="00A43FFB" w:rsidRDefault="00A43FFB" w:rsidP="00A43FFB">
            <w:pPr>
              <w:rPr>
                <w:rFonts w:ascii="Arial" w:hAnsi="Arial" w:cs="Arial"/>
                <w:b/>
                <w:sz w:val="20"/>
                <w:szCs w:val="20"/>
              </w:rPr>
            </w:pPr>
            <w:r w:rsidRPr="00A43FFB">
              <w:rPr>
                <w:rFonts w:ascii="Arial" w:hAnsi="Arial" w:cs="Arial"/>
                <w:b/>
                <w:sz w:val="20"/>
                <w:szCs w:val="20"/>
              </w:rPr>
              <w:t>PO1</w:t>
            </w:r>
          </w:p>
          <w:p w14:paraId="71EC3652" w14:textId="77777777" w:rsidR="00A43FFB" w:rsidRPr="00A43FFB" w:rsidRDefault="00A43FFB" w:rsidP="00A43FFB">
            <w:pPr>
              <w:rPr>
                <w:rFonts w:ascii="Arial" w:hAnsi="Arial" w:cs="Arial"/>
                <w:b/>
                <w:sz w:val="20"/>
                <w:szCs w:val="20"/>
              </w:rPr>
            </w:pPr>
            <w:r w:rsidRPr="00A43FFB">
              <w:rPr>
                <w:rFonts w:ascii="Arial" w:hAnsi="Arial" w:cs="Arial"/>
                <w:sz w:val="20"/>
                <w:szCs w:val="20"/>
              </w:rPr>
              <w:t xml:space="preserve">The land is physically suitable for the anticipated future land use in terms flooding hazard, bushfire hazard and practical access. </w:t>
            </w:r>
          </w:p>
        </w:tc>
        <w:tc>
          <w:tcPr>
            <w:tcW w:w="1423" w:type="pct"/>
            <w:shd w:val="clear" w:color="auto" w:fill="auto"/>
          </w:tcPr>
          <w:p w14:paraId="0DECD809" w14:textId="77777777" w:rsidR="00A43FFB" w:rsidRPr="00A43FFB" w:rsidRDefault="00A43FFB" w:rsidP="00A43FFB">
            <w:pPr>
              <w:rPr>
                <w:rFonts w:ascii="Arial" w:hAnsi="Arial" w:cs="Arial"/>
                <w:b/>
                <w:sz w:val="20"/>
                <w:szCs w:val="20"/>
              </w:rPr>
            </w:pPr>
            <w:r w:rsidRPr="00A43FFB">
              <w:rPr>
                <w:rFonts w:ascii="Arial" w:hAnsi="Arial" w:cs="Arial"/>
                <w:b/>
                <w:sz w:val="20"/>
                <w:szCs w:val="20"/>
              </w:rPr>
              <w:t>AO1.1</w:t>
            </w:r>
          </w:p>
          <w:p w14:paraId="522888A4" w14:textId="77777777" w:rsidR="00A43FFB" w:rsidRPr="00A43FFB" w:rsidRDefault="00A43FFB" w:rsidP="00A43FFB">
            <w:pPr>
              <w:rPr>
                <w:rFonts w:ascii="Arial" w:hAnsi="Arial" w:cs="Arial"/>
                <w:sz w:val="20"/>
                <w:szCs w:val="20"/>
              </w:rPr>
            </w:pPr>
            <w:r w:rsidRPr="00A43FFB">
              <w:rPr>
                <w:rFonts w:ascii="Arial" w:hAnsi="Arial" w:cs="Arial"/>
                <w:sz w:val="20"/>
                <w:szCs w:val="20"/>
              </w:rPr>
              <w:t>All lots have a flood free access from a constructed road to an area on the site where a building can be constructed.</w:t>
            </w:r>
          </w:p>
          <w:p w14:paraId="780EDE55" w14:textId="77777777" w:rsidR="00A43FFB" w:rsidRPr="00A43FFB" w:rsidRDefault="00A43FFB" w:rsidP="00A43FFB">
            <w:pPr>
              <w:rPr>
                <w:rFonts w:ascii="Arial" w:hAnsi="Arial" w:cs="Arial"/>
                <w:sz w:val="20"/>
                <w:szCs w:val="20"/>
              </w:rPr>
            </w:pPr>
          </w:p>
          <w:p w14:paraId="6D744C27" w14:textId="77777777" w:rsidR="00A43FFB" w:rsidRPr="00A43FFB" w:rsidRDefault="00A43FFB" w:rsidP="00A43FFB">
            <w:pPr>
              <w:rPr>
                <w:rFonts w:ascii="Arial" w:hAnsi="Arial" w:cs="Arial"/>
                <w:b/>
                <w:sz w:val="20"/>
                <w:szCs w:val="20"/>
              </w:rPr>
            </w:pPr>
            <w:r w:rsidRPr="00A43FFB">
              <w:rPr>
                <w:rFonts w:ascii="Arial" w:hAnsi="Arial" w:cs="Arial"/>
                <w:b/>
                <w:sz w:val="20"/>
                <w:szCs w:val="20"/>
              </w:rPr>
              <w:t>AO1.2</w:t>
            </w:r>
          </w:p>
          <w:p w14:paraId="219A55F4" w14:textId="77777777" w:rsidR="00A43FFB" w:rsidRPr="00A43FFB" w:rsidRDefault="00A43FFB" w:rsidP="00A43FFB">
            <w:pPr>
              <w:rPr>
                <w:rFonts w:ascii="Arial" w:hAnsi="Arial" w:cs="Arial"/>
                <w:sz w:val="20"/>
                <w:szCs w:val="20"/>
              </w:rPr>
            </w:pPr>
            <w:r w:rsidRPr="00A43FFB">
              <w:rPr>
                <w:rFonts w:ascii="Arial" w:hAnsi="Arial" w:cs="Arial"/>
                <w:sz w:val="20"/>
                <w:szCs w:val="20"/>
              </w:rPr>
              <w:t>All lots have a bushfire free access to an area on the site where a building can be constructed.</w:t>
            </w:r>
          </w:p>
        </w:tc>
        <w:tc>
          <w:tcPr>
            <w:tcW w:w="575" w:type="pct"/>
          </w:tcPr>
          <w:p w14:paraId="280B9AD3" w14:textId="77777777" w:rsidR="00A43FFB" w:rsidRPr="00A43FFB" w:rsidRDefault="00A43FFB" w:rsidP="00A43FFB">
            <w:pPr>
              <w:rPr>
                <w:rFonts w:ascii="Arial" w:hAnsi="Arial" w:cs="Arial"/>
                <w:b/>
                <w:sz w:val="20"/>
                <w:szCs w:val="20"/>
              </w:rPr>
            </w:pPr>
          </w:p>
        </w:tc>
        <w:tc>
          <w:tcPr>
            <w:tcW w:w="1276" w:type="pct"/>
          </w:tcPr>
          <w:p w14:paraId="2CBF3C5F" w14:textId="77777777" w:rsidR="00A43FFB" w:rsidRPr="00A43FFB" w:rsidRDefault="00A43FFB" w:rsidP="00A43FFB">
            <w:pPr>
              <w:rPr>
                <w:rFonts w:ascii="Arial" w:hAnsi="Arial" w:cs="Arial"/>
                <w:b/>
                <w:sz w:val="20"/>
                <w:szCs w:val="20"/>
              </w:rPr>
            </w:pPr>
          </w:p>
        </w:tc>
      </w:tr>
      <w:tr w:rsidR="00A43FFB" w:rsidRPr="00A43FFB" w14:paraId="314E19B9" w14:textId="3F7BD3AA" w:rsidTr="00A43FFB">
        <w:trPr>
          <w:cantSplit/>
        </w:trPr>
        <w:tc>
          <w:tcPr>
            <w:tcW w:w="1726" w:type="pct"/>
            <w:shd w:val="clear" w:color="auto" w:fill="auto"/>
          </w:tcPr>
          <w:p w14:paraId="0A3BFEBB" w14:textId="77777777" w:rsidR="00A43FFB" w:rsidRPr="00A43FFB" w:rsidRDefault="00A43FFB" w:rsidP="00A43FFB">
            <w:pPr>
              <w:rPr>
                <w:rFonts w:ascii="Arial" w:hAnsi="Arial" w:cs="Arial"/>
                <w:b/>
                <w:sz w:val="20"/>
                <w:szCs w:val="20"/>
              </w:rPr>
            </w:pPr>
            <w:r w:rsidRPr="00A43FFB">
              <w:rPr>
                <w:rFonts w:ascii="Arial" w:hAnsi="Arial" w:cs="Arial"/>
                <w:b/>
                <w:sz w:val="20"/>
                <w:szCs w:val="20"/>
              </w:rPr>
              <w:t>PO2</w:t>
            </w:r>
          </w:p>
          <w:p w14:paraId="3AA7F106" w14:textId="77777777" w:rsidR="00A43FFB" w:rsidRPr="00A43FFB" w:rsidRDefault="00A43FFB" w:rsidP="00A43FFB">
            <w:pPr>
              <w:rPr>
                <w:rFonts w:ascii="Arial" w:hAnsi="Arial" w:cs="Arial"/>
                <w:sz w:val="20"/>
                <w:szCs w:val="20"/>
              </w:rPr>
            </w:pPr>
            <w:r w:rsidRPr="00A43FFB">
              <w:rPr>
                <w:rFonts w:ascii="Arial" w:hAnsi="Arial" w:cs="Arial"/>
                <w:sz w:val="20"/>
                <w:szCs w:val="20"/>
              </w:rPr>
              <w:t xml:space="preserve">The proposed lots have a legal point of access from local or </w:t>
            </w:r>
            <w:proofErr w:type="gramStart"/>
            <w:r w:rsidRPr="00A43FFB">
              <w:rPr>
                <w:rFonts w:ascii="Arial" w:hAnsi="Arial" w:cs="Arial"/>
                <w:sz w:val="20"/>
                <w:szCs w:val="20"/>
              </w:rPr>
              <w:t>state controlled</w:t>
            </w:r>
            <w:proofErr w:type="gramEnd"/>
            <w:r w:rsidRPr="00A43FFB">
              <w:rPr>
                <w:rFonts w:ascii="Arial" w:hAnsi="Arial" w:cs="Arial"/>
                <w:sz w:val="20"/>
                <w:szCs w:val="20"/>
              </w:rPr>
              <w:t xml:space="preserve"> road networks.</w:t>
            </w:r>
          </w:p>
        </w:tc>
        <w:tc>
          <w:tcPr>
            <w:tcW w:w="1423" w:type="pct"/>
            <w:shd w:val="clear" w:color="auto" w:fill="auto"/>
          </w:tcPr>
          <w:p w14:paraId="57D649A5" w14:textId="77777777" w:rsidR="00A43FFB" w:rsidRPr="00A43FFB" w:rsidRDefault="00A43FFB" w:rsidP="00A43FFB">
            <w:pPr>
              <w:rPr>
                <w:rFonts w:ascii="Arial" w:hAnsi="Arial" w:cs="Arial"/>
                <w:b/>
                <w:sz w:val="20"/>
                <w:szCs w:val="20"/>
              </w:rPr>
            </w:pPr>
            <w:r w:rsidRPr="00A43FFB">
              <w:rPr>
                <w:rFonts w:ascii="Arial" w:hAnsi="Arial" w:cs="Arial"/>
                <w:b/>
                <w:sz w:val="20"/>
                <w:szCs w:val="20"/>
              </w:rPr>
              <w:t>AO2</w:t>
            </w:r>
          </w:p>
          <w:p w14:paraId="52D4304F" w14:textId="77777777" w:rsidR="00A43FFB" w:rsidRPr="00A43FFB" w:rsidRDefault="00A43FFB" w:rsidP="00A43FFB">
            <w:pPr>
              <w:rPr>
                <w:rFonts w:ascii="Arial" w:hAnsi="Arial" w:cs="Arial"/>
                <w:sz w:val="20"/>
                <w:szCs w:val="20"/>
              </w:rPr>
            </w:pPr>
            <w:r w:rsidRPr="00A43FFB">
              <w:rPr>
                <w:rFonts w:ascii="Arial" w:hAnsi="Arial" w:cs="Arial"/>
                <w:sz w:val="20"/>
                <w:szCs w:val="20"/>
              </w:rPr>
              <w:t>No acceptable outcome is prescribed.</w:t>
            </w:r>
          </w:p>
        </w:tc>
        <w:tc>
          <w:tcPr>
            <w:tcW w:w="575" w:type="pct"/>
          </w:tcPr>
          <w:p w14:paraId="7A2D693B" w14:textId="77777777" w:rsidR="00A43FFB" w:rsidRPr="00A43FFB" w:rsidRDefault="00A43FFB" w:rsidP="00A43FFB">
            <w:pPr>
              <w:rPr>
                <w:rFonts w:ascii="Arial" w:hAnsi="Arial" w:cs="Arial"/>
                <w:b/>
                <w:sz w:val="20"/>
                <w:szCs w:val="20"/>
              </w:rPr>
            </w:pPr>
          </w:p>
        </w:tc>
        <w:tc>
          <w:tcPr>
            <w:tcW w:w="1276" w:type="pct"/>
          </w:tcPr>
          <w:p w14:paraId="0C7401B8" w14:textId="77777777" w:rsidR="00A43FFB" w:rsidRPr="00A43FFB" w:rsidRDefault="00A43FFB" w:rsidP="00A43FFB">
            <w:pPr>
              <w:rPr>
                <w:rFonts w:ascii="Arial" w:hAnsi="Arial" w:cs="Arial"/>
                <w:b/>
                <w:sz w:val="20"/>
                <w:szCs w:val="20"/>
              </w:rPr>
            </w:pPr>
          </w:p>
        </w:tc>
      </w:tr>
      <w:tr w:rsidR="00A43FFB" w:rsidRPr="00A43FFB" w14:paraId="6583FFA4" w14:textId="5972A4F7" w:rsidTr="00A43FFB">
        <w:tc>
          <w:tcPr>
            <w:tcW w:w="1726" w:type="pct"/>
            <w:shd w:val="clear" w:color="auto" w:fill="auto"/>
          </w:tcPr>
          <w:p w14:paraId="1C3D8B93" w14:textId="77777777" w:rsidR="00A43FFB" w:rsidRPr="00A43FFB" w:rsidRDefault="00A43FFB" w:rsidP="00A43FFB">
            <w:pPr>
              <w:rPr>
                <w:rFonts w:ascii="Arial" w:hAnsi="Arial" w:cs="Arial"/>
                <w:b/>
                <w:sz w:val="20"/>
                <w:szCs w:val="20"/>
              </w:rPr>
            </w:pPr>
            <w:r w:rsidRPr="00A43FFB">
              <w:rPr>
                <w:rFonts w:ascii="Arial" w:hAnsi="Arial" w:cs="Arial"/>
                <w:b/>
                <w:sz w:val="20"/>
                <w:szCs w:val="20"/>
              </w:rPr>
              <w:t>PO3</w:t>
            </w:r>
          </w:p>
          <w:p w14:paraId="0020572E" w14:textId="77777777" w:rsidR="00A43FFB" w:rsidRPr="00A43FFB" w:rsidRDefault="00A43FFB" w:rsidP="00A43FFB">
            <w:pPr>
              <w:rPr>
                <w:rFonts w:ascii="Arial" w:hAnsi="Arial" w:cs="Arial"/>
                <w:sz w:val="20"/>
                <w:szCs w:val="20"/>
              </w:rPr>
            </w:pPr>
            <w:r w:rsidRPr="00A43FFB">
              <w:rPr>
                <w:rFonts w:ascii="Arial" w:hAnsi="Arial" w:cs="Arial"/>
                <w:sz w:val="20"/>
                <w:szCs w:val="20"/>
              </w:rPr>
              <w:t>The proposed lots are of a size and dimension to meet the outcomes for development in the zones in respect of:</w:t>
            </w:r>
          </w:p>
          <w:p w14:paraId="73BD2BD7" w14:textId="77777777" w:rsidR="00A43FFB" w:rsidRPr="00A43FFB" w:rsidRDefault="00A43FFB" w:rsidP="00A43FFB">
            <w:pPr>
              <w:numPr>
                <w:ilvl w:val="0"/>
                <w:numId w:val="1"/>
              </w:numPr>
              <w:rPr>
                <w:rFonts w:ascii="Arial" w:hAnsi="Arial" w:cs="Arial"/>
                <w:b/>
                <w:sz w:val="20"/>
                <w:szCs w:val="20"/>
              </w:rPr>
            </w:pPr>
            <w:r w:rsidRPr="00A43FFB">
              <w:rPr>
                <w:rFonts w:ascii="Arial" w:hAnsi="Arial" w:cs="Arial"/>
                <w:sz w:val="20"/>
                <w:szCs w:val="20"/>
              </w:rPr>
              <w:t>preserving land for agriculture and animal production in the Rural zone.</w:t>
            </w:r>
          </w:p>
          <w:p w14:paraId="3B47D6C9" w14:textId="77777777" w:rsidR="00A43FFB" w:rsidRPr="00A43FFB" w:rsidRDefault="00A43FFB" w:rsidP="00A43FFB">
            <w:pPr>
              <w:numPr>
                <w:ilvl w:val="0"/>
                <w:numId w:val="1"/>
              </w:numPr>
              <w:rPr>
                <w:rFonts w:ascii="Arial" w:hAnsi="Arial" w:cs="Arial"/>
                <w:b/>
                <w:sz w:val="20"/>
                <w:szCs w:val="20"/>
              </w:rPr>
            </w:pPr>
            <w:r w:rsidRPr="00A43FFB">
              <w:rPr>
                <w:rFonts w:ascii="Arial" w:hAnsi="Arial" w:cs="Arial"/>
                <w:sz w:val="20"/>
                <w:szCs w:val="20"/>
              </w:rPr>
              <w:t xml:space="preserve">achieving a safe and pleasant residential environment. </w:t>
            </w:r>
          </w:p>
          <w:p w14:paraId="4E07B2A9" w14:textId="77777777" w:rsidR="00A43FFB" w:rsidRPr="00A43FFB" w:rsidRDefault="00A43FFB" w:rsidP="00A43FFB">
            <w:pPr>
              <w:numPr>
                <w:ilvl w:val="0"/>
                <w:numId w:val="1"/>
              </w:numPr>
              <w:rPr>
                <w:rFonts w:ascii="Arial" w:hAnsi="Arial" w:cs="Arial"/>
                <w:b/>
                <w:sz w:val="20"/>
                <w:szCs w:val="20"/>
              </w:rPr>
            </w:pPr>
            <w:r w:rsidRPr="00A43FFB">
              <w:rPr>
                <w:rFonts w:ascii="Arial" w:hAnsi="Arial" w:cs="Arial"/>
                <w:sz w:val="20"/>
                <w:szCs w:val="20"/>
              </w:rPr>
              <w:lastRenderedPageBreak/>
              <w:t>consistent with the nature and layout of existing subdivision patterns.</w:t>
            </w:r>
          </w:p>
          <w:p w14:paraId="185DEED7" w14:textId="77777777" w:rsidR="00A43FFB" w:rsidRPr="00A43FFB" w:rsidRDefault="00A43FFB" w:rsidP="00A43FFB">
            <w:pPr>
              <w:numPr>
                <w:ilvl w:val="0"/>
                <w:numId w:val="1"/>
              </w:numPr>
              <w:rPr>
                <w:rFonts w:ascii="Arial" w:hAnsi="Arial" w:cs="Arial"/>
                <w:b/>
                <w:sz w:val="20"/>
                <w:szCs w:val="20"/>
              </w:rPr>
            </w:pPr>
            <w:r w:rsidRPr="00A43FFB">
              <w:rPr>
                <w:rFonts w:ascii="Arial" w:hAnsi="Arial" w:cs="Arial"/>
                <w:sz w:val="20"/>
                <w:szCs w:val="20"/>
              </w:rPr>
              <w:t xml:space="preserve">providing a variety of lot sizes for residential living, </w:t>
            </w:r>
            <w:proofErr w:type="gramStart"/>
            <w:r w:rsidRPr="00A43FFB">
              <w:rPr>
                <w:rFonts w:ascii="Arial" w:hAnsi="Arial" w:cs="Arial"/>
                <w:sz w:val="20"/>
                <w:szCs w:val="20"/>
              </w:rPr>
              <w:t>industry</w:t>
            </w:r>
            <w:proofErr w:type="gramEnd"/>
            <w:r w:rsidRPr="00A43FFB">
              <w:rPr>
                <w:rFonts w:ascii="Arial" w:hAnsi="Arial" w:cs="Arial"/>
                <w:sz w:val="20"/>
                <w:szCs w:val="20"/>
              </w:rPr>
              <w:t xml:space="preserve"> and commerce.</w:t>
            </w:r>
          </w:p>
        </w:tc>
        <w:tc>
          <w:tcPr>
            <w:tcW w:w="1423" w:type="pct"/>
            <w:shd w:val="clear" w:color="auto" w:fill="auto"/>
          </w:tcPr>
          <w:p w14:paraId="66A061BB" w14:textId="77777777" w:rsidR="00A43FFB" w:rsidRPr="00A43FFB" w:rsidRDefault="00A43FFB" w:rsidP="00A43FFB">
            <w:pPr>
              <w:rPr>
                <w:rFonts w:ascii="Arial" w:hAnsi="Arial" w:cs="Arial"/>
                <w:b/>
                <w:sz w:val="20"/>
                <w:szCs w:val="20"/>
              </w:rPr>
            </w:pPr>
            <w:r w:rsidRPr="00A43FFB">
              <w:rPr>
                <w:rFonts w:ascii="Arial" w:hAnsi="Arial" w:cs="Arial"/>
                <w:b/>
                <w:sz w:val="20"/>
                <w:szCs w:val="20"/>
              </w:rPr>
              <w:lastRenderedPageBreak/>
              <w:t>AO3</w:t>
            </w:r>
          </w:p>
          <w:p w14:paraId="31D2228B" w14:textId="77777777" w:rsidR="00A43FFB" w:rsidRPr="00A43FFB" w:rsidRDefault="00A43FFB" w:rsidP="00A43FFB">
            <w:pPr>
              <w:rPr>
                <w:rFonts w:ascii="Arial" w:hAnsi="Arial" w:cs="Arial"/>
                <w:sz w:val="20"/>
                <w:szCs w:val="20"/>
              </w:rPr>
            </w:pPr>
            <w:r w:rsidRPr="00A43FFB">
              <w:rPr>
                <w:rFonts w:ascii="Arial" w:hAnsi="Arial" w:cs="Arial"/>
                <w:sz w:val="20"/>
                <w:szCs w:val="20"/>
              </w:rPr>
              <w:t>Allotments dimensions comply with Table 7.4.2.2.</w:t>
            </w:r>
          </w:p>
        </w:tc>
        <w:tc>
          <w:tcPr>
            <w:tcW w:w="575" w:type="pct"/>
          </w:tcPr>
          <w:p w14:paraId="77DAD109" w14:textId="77777777" w:rsidR="00A43FFB" w:rsidRPr="00A43FFB" w:rsidRDefault="00A43FFB" w:rsidP="00A43FFB">
            <w:pPr>
              <w:rPr>
                <w:rFonts w:ascii="Arial" w:hAnsi="Arial" w:cs="Arial"/>
                <w:b/>
                <w:sz w:val="20"/>
                <w:szCs w:val="20"/>
              </w:rPr>
            </w:pPr>
          </w:p>
        </w:tc>
        <w:tc>
          <w:tcPr>
            <w:tcW w:w="1276" w:type="pct"/>
          </w:tcPr>
          <w:p w14:paraId="1E2F8F9E" w14:textId="77777777" w:rsidR="00A43FFB" w:rsidRPr="00A43FFB" w:rsidRDefault="00A43FFB" w:rsidP="00A43FFB">
            <w:pPr>
              <w:rPr>
                <w:rFonts w:ascii="Arial" w:hAnsi="Arial" w:cs="Arial"/>
                <w:b/>
                <w:sz w:val="20"/>
                <w:szCs w:val="20"/>
              </w:rPr>
            </w:pPr>
          </w:p>
        </w:tc>
      </w:tr>
      <w:tr w:rsidR="00A43FFB" w:rsidRPr="00A43FFB" w14:paraId="72E89B14" w14:textId="21A56BDA" w:rsidTr="00A43FFB">
        <w:tc>
          <w:tcPr>
            <w:tcW w:w="3149" w:type="pct"/>
            <w:gridSpan w:val="2"/>
            <w:shd w:val="clear" w:color="auto" w:fill="D9D9D9" w:themeFill="background1" w:themeFillShade="D9"/>
          </w:tcPr>
          <w:p w14:paraId="13F32BEB" w14:textId="77777777" w:rsidR="00A43FFB" w:rsidRPr="00A43FFB" w:rsidRDefault="00A43FFB" w:rsidP="00A43FFB">
            <w:pPr>
              <w:rPr>
                <w:rFonts w:ascii="Arial" w:hAnsi="Arial" w:cs="Arial"/>
                <w:b/>
                <w:sz w:val="20"/>
                <w:szCs w:val="20"/>
              </w:rPr>
            </w:pPr>
            <w:r w:rsidRPr="00A43FFB">
              <w:rPr>
                <w:rFonts w:ascii="Arial" w:hAnsi="Arial" w:cs="Arial"/>
                <w:b/>
                <w:sz w:val="20"/>
                <w:szCs w:val="20"/>
              </w:rPr>
              <w:t>Site Layout</w:t>
            </w:r>
          </w:p>
        </w:tc>
        <w:tc>
          <w:tcPr>
            <w:tcW w:w="575" w:type="pct"/>
            <w:shd w:val="clear" w:color="auto" w:fill="D9D9D9" w:themeFill="background1" w:themeFillShade="D9"/>
          </w:tcPr>
          <w:p w14:paraId="24CC171F" w14:textId="77777777" w:rsidR="00A43FFB" w:rsidRPr="00A43FFB" w:rsidRDefault="00A43FFB" w:rsidP="00A43FFB">
            <w:pPr>
              <w:rPr>
                <w:rFonts w:ascii="Arial" w:hAnsi="Arial" w:cs="Arial"/>
                <w:b/>
                <w:sz w:val="20"/>
                <w:szCs w:val="20"/>
              </w:rPr>
            </w:pPr>
          </w:p>
        </w:tc>
        <w:tc>
          <w:tcPr>
            <w:tcW w:w="1276" w:type="pct"/>
            <w:shd w:val="clear" w:color="auto" w:fill="D9D9D9" w:themeFill="background1" w:themeFillShade="D9"/>
          </w:tcPr>
          <w:p w14:paraId="622760A9" w14:textId="77777777" w:rsidR="00A43FFB" w:rsidRPr="00A43FFB" w:rsidRDefault="00A43FFB" w:rsidP="00A43FFB">
            <w:pPr>
              <w:rPr>
                <w:rFonts w:ascii="Arial" w:hAnsi="Arial" w:cs="Arial"/>
                <w:b/>
                <w:sz w:val="20"/>
                <w:szCs w:val="20"/>
              </w:rPr>
            </w:pPr>
          </w:p>
        </w:tc>
      </w:tr>
      <w:tr w:rsidR="00A43FFB" w:rsidRPr="00A43FFB" w14:paraId="5A3D0B61" w14:textId="1BB424C3" w:rsidTr="00A43FFB">
        <w:tc>
          <w:tcPr>
            <w:tcW w:w="1726" w:type="pct"/>
            <w:shd w:val="clear" w:color="auto" w:fill="auto"/>
          </w:tcPr>
          <w:p w14:paraId="60923DC2" w14:textId="77777777" w:rsidR="00A43FFB" w:rsidRPr="00A43FFB" w:rsidRDefault="00A43FFB" w:rsidP="00A43FFB">
            <w:pPr>
              <w:rPr>
                <w:rFonts w:ascii="Arial" w:hAnsi="Arial" w:cs="Arial"/>
                <w:b/>
                <w:sz w:val="20"/>
                <w:szCs w:val="20"/>
              </w:rPr>
            </w:pPr>
            <w:r w:rsidRPr="00A43FFB">
              <w:rPr>
                <w:rFonts w:ascii="Arial" w:hAnsi="Arial" w:cs="Arial"/>
                <w:b/>
                <w:sz w:val="20"/>
                <w:szCs w:val="20"/>
              </w:rPr>
              <w:t>PO4</w:t>
            </w:r>
          </w:p>
          <w:p w14:paraId="6558201A" w14:textId="77777777" w:rsidR="00A43FFB" w:rsidRPr="00A43FFB" w:rsidRDefault="00A43FFB" w:rsidP="00A43FFB">
            <w:pPr>
              <w:rPr>
                <w:rFonts w:ascii="Arial" w:hAnsi="Arial" w:cs="Arial"/>
                <w:sz w:val="20"/>
                <w:szCs w:val="20"/>
              </w:rPr>
            </w:pPr>
            <w:r w:rsidRPr="00A43FFB">
              <w:rPr>
                <w:rFonts w:ascii="Arial" w:hAnsi="Arial" w:cs="Arial"/>
                <w:sz w:val="20"/>
                <w:szCs w:val="20"/>
              </w:rPr>
              <w:t xml:space="preserve">Stormwater is controlled to minimise the environmental impacts of runoff from the development on the water quality of surface and ground water. </w:t>
            </w:r>
          </w:p>
        </w:tc>
        <w:tc>
          <w:tcPr>
            <w:tcW w:w="1423" w:type="pct"/>
            <w:shd w:val="clear" w:color="auto" w:fill="auto"/>
          </w:tcPr>
          <w:p w14:paraId="00D4837B" w14:textId="77777777" w:rsidR="00A43FFB" w:rsidRPr="00A43FFB" w:rsidRDefault="00A43FFB" w:rsidP="00A43FFB">
            <w:pPr>
              <w:rPr>
                <w:rFonts w:ascii="Arial" w:hAnsi="Arial" w:cs="Arial"/>
                <w:b/>
                <w:sz w:val="20"/>
                <w:szCs w:val="20"/>
              </w:rPr>
            </w:pPr>
            <w:r w:rsidRPr="00A43FFB">
              <w:rPr>
                <w:rFonts w:ascii="Arial" w:hAnsi="Arial" w:cs="Arial"/>
                <w:b/>
                <w:sz w:val="20"/>
                <w:szCs w:val="20"/>
              </w:rPr>
              <w:t>AO4</w:t>
            </w:r>
          </w:p>
          <w:p w14:paraId="73C4A6B9" w14:textId="77777777" w:rsidR="00A43FFB" w:rsidRPr="00A43FFB" w:rsidRDefault="00A43FFB" w:rsidP="00A43FFB">
            <w:pPr>
              <w:rPr>
                <w:rFonts w:ascii="Arial" w:hAnsi="Arial" w:cs="Arial"/>
                <w:b/>
                <w:sz w:val="20"/>
                <w:szCs w:val="20"/>
              </w:rPr>
            </w:pPr>
            <w:r w:rsidRPr="00A43FFB">
              <w:rPr>
                <w:rFonts w:ascii="Arial" w:hAnsi="Arial" w:cs="Arial"/>
                <w:sz w:val="20"/>
                <w:szCs w:val="20"/>
              </w:rPr>
              <w:t>No acceptable outcome is prescribed.</w:t>
            </w:r>
            <w:r w:rsidRPr="00A43FFB">
              <w:rPr>
                <w:rFonts w:ascii="Arial" w:hAnsi="Arial" w:cs="Arial"/>
                <w:i/>
                <w:iCs/>
                <w:sz w:val="20"/>
                <w:szCs w:val="20"/>
              </w:rPr>
              <w:t xml:space="preserve"> </w:t>
            </w:r>
          </w:p>
        </w:tc>
        <w:tc>
          <w:tcPr>
            <w:tcW w:w="575" w:type="pct"/>
          </w:tcPr>
          <w:p w14:paraId="3E2F464A" w14:textId="77777777" w:rsidR="00A43FFB" w:rsidRPr="00A43FFB" w:rsidRDefault="00A43FFB" w:rsidP="00A43FFB">
            <w:pPr>
              <w:rPr>
                <w:rFonts w:ascii="Arial" w:hAnsi="Arial" w:cs="Arial"/>
                <w:b/>
                <w:sz w:val="20"/>
                <w:szCs w:val="20"/>
              </w:rPr>
            </w:pPr>
          </w:p>
        </w:tc>
        <w:tc>
          <w:tcPr>
            <w:tcW w:w="1276" w:type="pct"/>
          </w:tcPr>
          <w:p w14:paraId="68F31FDC" w14:textId="77777777" w:rsidR="00A43FFB" w:rsidRPr="00A43FFB" w:rsidRDefault="00A43FFB" w:rsidP="00A43FFB">
            <w:pPr>
              <w:rPr>
                <w:rFonts w:ascii="Arial" w:hAnsi="Arial" w:cs="Arial"/>
                <w:b/>
                <w:sz w:val="20"/>
                <w:szCs w:val="20"/>
              </w:rPr>
            </w:pPr>
          </w:p>
        </w:tc>
      </w:tr>
      <w:tr w:rsidR="00A43FFB" w:rsidRPr="00A43FFB" w14:paraId="65985614" w14:textId="521A1EA7" w:rsidTr="00A43FFB">
        <w:tc>
          <w:tcPr>
            <w:tcW w:w="1726" w:type="pct"/>
            <w:shd w:val="clear" w:color="auto" w:fill="auto"/>
          </w:tcPr>
          <w:p w14:paraId="72EA7D80" w14:textId="77777777" w:rsidR="00A43FFB" w:rsidRPr="00A43FFB" w:rsidRDefault="00A43FFB" w:rsidP="00A43FFB">
            <w:pPr>
              <w:rPr>
                <w:rFonts w:ascii="Arial" w:hAnsi="Arial" w:cs="Arial"/>
                <w:b/>
                <w:sz w:val="20"/>
                <w:szCs w:val="20"/>
              </w:rPr>
            </w:pPr>
            <w:r w:rsidRPr="00A43FFB">
              <w:rPr>
                <w:rFonts w:ascii="Arial" w:hAnsi="Arial" w:cs="Arial"/>
                <w:b/>
                <w:sz w:val="20"/>
                <w:szCs w:val="20"/>
              </w:rPr>
              <w:t>PO5</w:t>
            </w:r>
          </w:p>
          <w:p w14:paraId="28DD7B9B" w14:textId="77777777" w:rsidR="00A43FFB" w:rsidRPr="00A43FFB" w:rsidRDefault="00A43FFB" w:rsidP="00A43FFB">
            <w:pPr>
              <w:rPr>
                <w:rFonts w:ascii="Arial" w:hAnsi="Arial" w:cs="Arial"/>
                <w:b/>
                <w:sz w:val="20"/>
                <w:szCs w:val="20"/>
              </w:rPr>
            </w:pPr>
            <w:r w:rsidRPr="00A43FFB">
              <w:rPr>
                <w:rFonts w:ascii="Arial" w:hAnsi="Arial" w:cs="Arial"/>
                <w:sz w:val="20"/>
                <w:szCs w:val="20"/>
              </w:rPr>
              <w:t xml:space="preserve">The impacts of development on matters of state environmental significance (identified in </w:t>
            </w:r>
            <w:hyperlink r:id="rId7" w:history="1">
              <w:r w:rsidRPr="00A43FFB">
                <w:rPr>
                  <w:rStyle w:val="Hyperlink"/>
                  <w:rFonts w:ascii="Arial" w:hAnsi="Arial" w:cs="Arial"/>
                  <w:sz w:val="20"/>
                  <w:szCs w:val="20"/>
                </w:rPr>
                <w:t>SPP mapping – Environment and Heritage – Biodiversity</w:t>
              </w:r>
            </w:hyperlink>
            <w:r w:rsidRPr="00A43FFB">
              <w:rPr>
                <w:rFonts w:ascii="Arial" w:hAnsi="Arial" w:cs="Arial"/>
                <w:sz w:val="20"/>
                <w:szCs w:val="20"/>
              </w:rPr>
              <w:t>) are avoided or if avoidance is not possible, minimised.</w:t>
            </w:r>
          </w:p>
        </w:tc>
        <w:tc>
          <w:tcPr>
            <w:tcW w:w="1423" w:type="pct"/>
            <w:shd w:val="clear" w:color="auto" w:fill="auto"/>
          </w:tcPr>
          <w:p w14:paraId="53DBB68F" w14:textId="77777777" w:rsidR="00A43FFB" w:rsidRPr="00A43FFB" w:rsidRDefault="00A43FFB" w:rsidP="00A43FFB">
            <w:pPr>
              <w:rPr>
                <w:rFonts w:ascii="Arial" w:hAnsi="Arial" w:cs="Arial"/>
                <w:b/>
                <w:sz w:val="20"/>
                <w:szCs w:val="20"/>
              </w:rPr>
            </w:pPr>
            <w:r w:rsidRPr="00A43FFB">
              <w:rPr>
                <w:rFonts w:ascii="Arial" w:hAnsi="Arial" w:cs="Arial"/>
                <w:b/>
                <w:sz w:val="20"/>
                <w:szCs w:val="20"/>
              </w:rPr>
              <w:t>AO5</w:t>
            </w:r>
          </w:p>
          <w:p w14:paraId="2EF77034" w14:textId="77777777" w:rsidR="00A43FFB" w:rsidRPr="00A43FFB" w:rsidRDefault="00A43FFB" w:rsidP="00A43FFB">
            <w:pPr>
              <w:rPr>
                <w:rFonts w:ascii="Arial" w:hAnsi="Arial" w:cs="Arial"/>
                <w:b/>
                <w:sz w:val="20"/>
                <w:szCs w:val="20"/>
              </w:rPr>
            </w:pPr>
            <w:r w:rsidRPr="00A43FFB">
              <w:rPr>
                <w:rFonts w:ascii="Arial" w:hAnsi="Arial" w:cs="Arial"/>
                <w:sz w:val="20"/>
                <w:szCs w:val="20"/>
              </w:rPr>
              <w:t>No acceptable outcome is prescribed.</w:t>
            </w:r>
          </w:p>
        </w:tc>
        <w:tc>
          <w:tcPr>
            <w:tcW w:w="575" w:type="pct"/>
          </w:tcPr>
          <w:p w14:paraId="731E9E32" w14:textId="77777777" w:rsidR="00A43FFB" w:rsidRPr="00A43FFB" w:rsidRDefault="00A43FFB" w:rsidP="00A43FFB">
            <w:pPr>
              <w:rPr>
                <w:rFonts w:ascii="Arial" w:hAnsi="Arial" w:cs="Arial"/>
                <w:b/>
                <w:sz w:val="20"/>
                <w:szCs w:val="20"/>
              </w:rPr>
            </w:pPr>
          </w:p>
        </w:tc>
        <w:tc>
          <w:tcPr>
            <w:tcW w:w="1276" w:type="pct"/>
          </w:tcPr>
          <w:p w14:paraId="4F16BD71" w14:textId="77777777" w:rsidR="00A43FFB" w:rsidRPr="00A43FFB" w:rsidRDefault="00A43FFB" w:rsidP="00A43FFB">
            <w:pPr>
              <w:rPr>
                <w:rFonts w:ascii="Arial" w:hAnsi="Arial" w:cs="Arial"/>
                <w:b/>
                <w:sz w:val="20"/>
                <w:szCs w:val="20"/>
              </w:rPr>
            </w:pPr>
          </w:p>
        </w:tc>
      </w:tr>
      <w:tr w:rsidR="00A43FFB" w:rsidRPr="00A43FFB" w14:paraId="72E66E70" w14:textId="366E6A8C" w:rsidTr="00A43FFB">
        <w:tc>
          <w:tcPr>
            <w:tcW w:w="1726" w:type="pct"/>
            <w:tcBorders>
              <w:bottom w:val="single" w:sz="4" w:space="0" w:color="auto"/>
            </w:tcBorders>
            <w:shd w:val="clear" w:color="auto" w:fill="auto"/>
          </w:tcPr>
          <w:p w14:paraId="202B1948" w14:textId="77777777" w:rsidR="00A43FFB" w:rsidRPr="00A43FFB" w:rsidRDefault="00A43FFB" w:rsidP="00A43FFB">
            <w:pPr>
              <w:rPr>
                <w:rFonts w:ascii="Arial" w:hAnsi="Arial" w:cs="Arial"/>
                <w:b/>
                <w:sz w:val="20"/>
                <w:szCs w:val="20"/>
              </w:rPr>
            </w:pPr>
            <w:r w:rsidRPr="00A43FFB">
              <w:rPr>
                <w:rFonts w:ascii="Arial" w:hAnsi="Arial" w:cs="Arial"/>
                <w:b/>
                <w:sz w:val="20"/>
                <w:szCs w:val="20"/>
              </w:rPr>
              <w:t>PO6</w:t>
            </w:r>
          </w:p>
          <w:p w14:paraId="307594BB" w14:textId="77777777" w:rsidR="00A43FFB" w:rsidRPr="00A43FFB" w:rsidRDefault="00A43FFB" w:rsidP="00A43FFB">
            <w:pPr>
              <w:rPr>
                <w:rFonts w:ascii="Arial" w:hAnsi="Arial" w:cs="Arial"/>
                <w:b/>
                <w:sz w:val="20"/>
                <w:szCs w:val="20"/>
              </w:rPr>
            </w:pPr>
            <w:r w:rsidRPr="00A43FFB">
              <w:rPr>
                <w:rFonts w:ascii="Arial" w:hAnsi="Arial" w:cs="Arial"/>
                <w:sz w:val="20"/>
                <w:szCs w:val="20"/>
              </w:rPr>
              <w:t>The proposed lots will not lead to diminished productivity of rural land.</w:t>
            </w:r>
          </w:p>
        </w:tc>
        <w:tc>
          <w:tcPr>
            <w:tcW w:w="1423" w:type="pct"/>
            <w:shd w:val="clear" w:color="auto" w:fill="auto"/>
          </w:tcPr>
          <w:p w14:paraId="29D79EE7" w14:textId="77777777" w:rsidR="00A43FFB" w:rsidRPr="00A43FFB" w:rsidRDefault="00A43FFB" w:rsidP="00A43FFB">
            <w:pPr>
              <w:rPr>
                <w:rFonts w:ascii="Arial" w:hAnsi="Arial" w:cs="Arial"/>
                <w:b/>
                <w:sz w:val="20"/>
                <w:szCs w:val="20"/>
              </w:rPr>
            </w:pPr>
            <w:r w:rsidRPr="00A43FFB">
              <w:rPr>
                <w:rFonts w:ascii="Arial" w:hAnsi="Arial" w:cs="Arial"/>
                <w:b/>
                <w:sz w:val="20"/>
                <w:szCs w:val="20"/>
              </w:rPr>
              <w:t>AO6</w:t>
            </w:r>
          </w:p>
          <w:p w14:paraId="4FF7DD02" w14:textId="77777777" w:rsidR="00A43FFB" w:rsidRPr="00A43FFB" w:rsidRDefault="00A43FFB" w:rsidP="00A43FFB">
            <w:pPr>
              <w:rPr>
                <w:rFonts w:ascii="Arial" w:hAnsi="Arial" w:cs="Arial"/>
                <w:b/>
                <w:sz w:val="20"/>
                <w:szCs w:val="20"/>
              </w:rPr>
            </w:pPr>
            <w:r w:rsidRPr="00A43FFB">
              <w:rPr>
                <w:rFonts w:ascii="Arial" w:hAnsi="Arial" w:cs="Arial"/>
                <w:sz w:val="20"/>
                <w:szCs w:val="20"/>
              </w:rPr>
              <w:t>No acceptable outcome is prescribed.</w:t>
            </w:r>
          </w:p>
        </w:tc>
        <w:tc>
          <w:tcPr>
            <w:tcW w:w="575" w:type="pct"/>
          </w:tcPr>
          <w:p w14:paraId="5C3E587A" w14:textId="77777777" w:rsidR="00A43FFB" w:rsidRPr="00A43FFB" w:rsidRDefault="00A43FFB" w:rsidP="00A43FFB">
            <w:pPr>
              <w:rPr>
                <w:rFonts w:ascii="Arial" w:hAnsi="Arial" w:cs="Arial"/>
                <w:b/>
                <w:sz w:val="20"/>
                <w:szCs w:val="20"/>
              </w:rPr>
            </w:pPr>
          </w:p>
        </w:tc>
        <w:tc>
          <w:tcPr>
            <w:tcW w:w="1276" w:type="pct"/>
          </w:tcPr>
          <w:p w14:paraId="44FA562D" w14:textId="77777777" w:rsidR="00A43FFB" w:rsidRPr="00A43FFB" w:rsidRDefault="00A43FFB" w:rsidP="00A43FFB">
            <w:pPr>
              <w:rPr>
                <w:rFonts w:ascii="Arial" w:hAnsi="Arial" w:cs="Arial"/>
                <w:b/>
                <w:sz w:val="20"/>
                <w:szCs w:val="20"/>
              </w:rPr>
            </w:pPr>
          </w:p>
        </w:tc>
      </w:tr>
      <w:tr w:rsidR="00A43FFB" w:rsidRPr="00A43FFB" w14:paraId="0898082E" w14:textId="52C8C39B" w:rsidTr="00A43FFB">
        <w:trPr>
          <w:cantSplit/>
        </w:trPr>
        <w:tc>
          <w:tcPr>
            <w:tcW w:w="1726" w:type="pct"/>
            <w:tcBorders>
              <w:bottom w:val="single" w:sz="4" w:space="0" w:color="auto"/>
            </w:tcBorders>
            <w:shd w:val="clear" w:color="auto" w:fill="auto"/>
          </w:tcPr>
          <w:p w14:paraId="0D27C14A" w14:textId="77777777" w:rsidR="00A43FFB" w:rsidRPr="00A43FFB" w:rsidRDefault="00A43FFB" w:rsidP="00A43FFB">
            <w:pPr>
              <w:rPr>
                <w:rFonts w:ascii="Arial" w:hAnsi="Arial" w:cs="Arial"/>
                <w:b/>
                <w:sz w:val="20"/>
                <w:szCs w:val="20"/>
              </w:rPr>
            </w:pPr>
            <w:r w:rsidRPr="00A43FFB">
              <w:rPr>
                <w:rFonts w:ascii="Arial" w:hAnsi="Arial" w:cs="Arial"/>
                <w:b/>
                <w:sz w:val="20"/>
                <w:szCs w:val="20"/>
              </w:rPr>
              <w:lastRenderedPageBreak/>
              <w:t>PO7</w:t>
            </w:r>
          </w:p>
          <w:p w14:paraId="492EFE70" w14:textId="77777777" w:rsidR="00A43FFB" w:rsidRPr="00A43FFB" w:rsidRDefault="00A43FFB" w:rsidP="00A43FFB">
            <w:pPr>
              <w:rPr>
                <w:rFonts w:ascii="Arial" w:hAnsi="Arial" w:cs="Arial"/>
                <w:sz w:val="20"/>
                <w:szCs w:val="20"/>
              </w:rPr>
            </w:pPr>
            <w:r w:rsidRPr="00A43FFB">
              <w:rPr>
                <w:rFonts w:ascii="Arial" w:hAnsi="Arial" w:cs="Arial"/>
                <w:sz w:val="20"/>
                <w:szCs w:val="20"/>
              </w:rPr>
              <w:t xml:space="preserve">A potable water supply and adequate sewerage services are available to each lot in a development that will be used for residential, </w:t>
            </w:r>
            <w:proofErr w:type="gramStart"/>
            <w:r w:rsidRPr="00A43FFB">
              <w:rPr>
                <w:rFonts w:ascii="Arial" w:hAnsi="Arial" w:cs="Arial"/>
                <w:sz w:val="20"/>
                <w:szCs w:val="20"/>
              </w:rPr>
              <w:t>commercial</w:t>
            </w:r>
            <w:proofErr w:type="gramEnd"/>
            <w:r w:rsidRPr="00A43FFB">
              <w:rPr>
                <w:rFonts w:ascii="Arial" w:hAnsi="Arial" w:cs="Arial"/>
                <w:sz w:val="20"/>
                <w:szCs w:val="20"/>
              </w:rPr>
              <w:t xml:space="preserve"> or industrial purposes. </w:t>
            </w:r>
          </w:p>
        </w:tc>
        <w:tc>
          <w:tcPr>
            <w:tcW w:w="1423" w:type="pct"/>
            <w:shd w:val="clear" w:color="auto" w:fill="auto"/>
          </w:tcPr>
          <w:p w14:paraId="2AE3DE43" w14:textId="77777777" w:rsidR="00A43FFB" w:rsidRPr="00A43FFB" w:rsidRDefault="00A43FFB" w:rsidP="00A43FFB">
            <w:pPr>
              <w:rPr>
                <w:rFonts w:ascii="Arial" w:hAnsi="Arial" w:cs="Arial"/>
                <w:b/>
                <w:sz w:val="20"/>
                <w:szCs w:val="20"/>
              </w:rPr>
            </w:pPr>
            <w:r w:rsidRPr="00A43FFB">
              <w:rPr>
                <w:rFonts w:ascii="Arial" w:hAnsi="Arial" w:cs="Arial"/>
                <w:b/>
                <w:sz w:val="20"/>
                <w:szCs w:val="20"/>
              </w:rPr>
              <w:t>AO7.1</w:t>
            </w:r>
          </w:p>
          <w:p w14:paraId="02D28670" w14:textId="77777777" w:rsidR="00A43FFB" w:rsidRPr="00A43FFB" w:rsidRDefault="00A43FFB" w:rsidP="00A43FFB">
            <w:pPr>
              <w:rPr>
                <w:rFonts w:ascii="Arial" w:hAnsi="Arial" w:cs="Arial"/>
                <w:sz w:val="20"/>
                <w:szCs w:val="20"/>
              </w:rPr>
            </w:pPr>
            <w:r w:rsidRPr="00A43FFB">
              <w:rPr>
                <w:rFonts w:ascii="Arial" w:hAnsi="Arial" w:cs="Arial"/>
                <w:sz w:val="20"/>
                <w:szCs w:val="20"/>
              </w:rPr>
              <w:t>All lots within the General residential, Centre, Industry and Township zones, where reticulated water and sewerage is available, are connected to the reticulated water and sewerage service.</w:t>
            </w:r>
          </w:p>
          <w:p w14:paraId="617C1ED9" w14:textId="77777777" w:rsidR="00A43FFB" w:rsidRPr="00A43FFB" w:rsidRDefault="00A43FFB" w:rsidP="00A43FFB">
            <w:pPr>
              <w:rPr>
                <w:rFonts w:ascii="Arial" w:hAnsi="Arial" w:cs="Arial"/>
                <w:sz w:val="20"/>
                <w:szCs w:val="20"/>
              </w:rPr>
            </w:pPr>
          </w:p>
          <w:p w14:paraId="71B85275" w14:textId="77777777" w:rsidR="00A43FFB" w:rsidRPr="00A43FFB" w:rsidRDefault="00A43FFB" w:rsidP="00A43FFB">
            <w:pPr>
              <w:rPr>
                <w:rFonts w:ascii="Arial" w:hAnsi="Arial" w:cs="Arial"/>
                <w:b/>
                <w:sz w:val="20"/>
                <w:szCs w:val="20"/>
              </w:rPr>
            </w:pPr>
            <w:r w:rsidRPr="00A43FFB">
              <w:rPr>
                <w:rFonts w:ascii="Arial" w:hAnsi="Arial" w:cs="Arial"/>
                <w:b/>
                <w:sz w:val="20"/>
                <w:szCs w:val="20"/>
              </w:rPr>
              <w:t>AO7.2</w:t>
            </w:r>
          </w:p>
          <w:p w14:paraId="47404B5D" w14:textId="77777777" w:rsidR="00A43FFB" w:rsidRPr="00A43FFB" w:rsidRDefault="00A43FFB" w:rsidP="00A43FFB">
            <w:pPr>
              <w:rPr>
                <w:rFonts w:ascii="Arial" w:hAnsi="Arial" w:cs="Arial"/>
                <w:b/>
                <w:sz w:val="20"/>
                <w:szCs w:val="20"/>
              </w:rPr>
            </w:pPr>
            <w:r w:rsidRPr="00A43FFB">
              <w:rPr>
                <w:rFonts w:ascii="Arial" w:hAnsi="Arial" w:cs="Arial"/>
                <w:sz w:val="20"/>
                <w:szCs w:val="20"/>
              </w:rPr>
              <w:t>All lots within the Rural zone have a potable water supply and on-site sewerage.</w:t>
            </w:r>
          </w:p>
        </w:tc>
        <w:tc>
          <w:tcPr>
            <w:tcW w:w="575" w:type="pct"/>
          </w:tcPr>
          <w:p w14:paraId="32F44A90" w14:textId="77777777" w:rsidR="00A43FFB" w:rsidRPr="00A43FFB" w:rsidRDefault="00A43FFB" w:rsidP="00A43FFB">
            <w:pPr>
              <w:rPr>
                <w:rFonts w:ascii="Arial" w:hAnsi="Arial" w:cs="Arial"/>
                <w:b/>
                <w:sz w:val="20"/>
                <w:szCs w:val="20"/>
              </w:rPr>
            </w:pPr>
          </w:p>
        </w:tc>
        <w:tc>
          <w:tcPr>
            <w:tcW w:w="1276" w:type="pct"/>
          </w:tcPr>
          <w:p w14:paraId="7B04E12E" w14:textId="77777777" w:rsidR="00A43FFB" w:rsidRPr="00A43FFB" w:rsidRDefault="00A43FFB" w:rsidP="00A43FFB">
            <w:pPr>
              <w:rPr>
                <w:rFonts w:ascii="Arial" w:hAnsi="Arial" w:cs="Arial"/>
                <w:b/>
                <w:sz w:val="20"/>
                <w:szCs w:val="20"/>
              </w:rPr>
            </w:pPr>
          </w:p>
        </w:tc>
      </w:tr>
      <w:tr w:rsidR="00A43FFB" w:rsidRPr="00A43FFB" w14:paraId="4D4AF728" w14:textId="053F93AE" w:rsidTr="00A43FFB">
        <w:tc>
          <w:tcPr>
            <w:tcW w:w="3149" w:type="pct"/>
            <w:gridSpan w:val="2"/>
            <w:shd w:val="clear" w:color="auto" w:fill="D9D9D9" w:themeFill="background1" w:themeFillShade="D9"/>
          </w:tcPr>
          <w:p w14:paraId="4B7E7493" w14:textId="77777777" w:rsidR="00A43FFB" w:rsidRPr="00A43FFB" w:rsidRDefault="00A43FFB" w:rsidP="00A43FFB">
            <w:pPr>
              <w:rPr>
                <w:rFonts w:ascii="Arial" w:hAnsi="Arial" w:cs="Arial"/>
                <w:b/>
                <w:sz w:val="20"/>
                <w:szCs w:val="20"/>
              </w:rPr>
            </w:pPr>
            <w:r w:rsidRPr="00A43FFB">
              <w:rPr>
                <w:rFonts w:ascii="Arial" w:hAnsi="Arial" w:cs="Arial"/>
                <w:b/>
                <w:sz w:val="20"/>
                <w:szCs w:val="20"/>
              </w:rPr>
              <w:t>Flood</w:t>
            </w:r>
          </w:p>
        </w:tc>
        <w:tc>
          <w:tcPr>
            <w:tcW w:w="575" w:type="pct"/>
            <w:shd w:val="clear" w:color="auto" w:fill="D9D9D9" w:themeFill="background1" w:themeFillShade="D9"/>
          </w:tcPr>
          <w:p w14:paraId="25BA7572" w14:textId="77777777" w:rsidR="00A43FFB" w:rsidRPr="00A43FFB" w:rsidRDefault="00A43FFB" w:rsidP="00A43FFB">
            <w:pPr>
              <w:rPr>
                <w:rFonts w:ascii="Arial" w:hAnsi="Arial" w:cs="Arial"/>
                <w:b/>
                <w:sz w:val="20"/>
                <w:szCs w:val="20"/>
              </w:rPr>
            </w:pPr>
          </w:p>
        </w:tc>
        <w:tc>
          <w:tcPr>
            <w:tcW w:w="1276" w:type="pct"/>
            <w:shd w:val="clear" w:color="auto" w:fill="D9D9D9" w:themeFill="background1" w:themeFillShade="D9"/>
          </w:tcPr>
          <w:p w14:paraId="73113853" w14:textId="77777777" w:rsidR="00A43FFB" w:rsidRPr="00A43FFB" w:rsidRDefault="00A43FFB" w:rsidP="00A43FFB">
            <w:pPr>
              <w:rPr>
                <w:rFonts w:ascii="Arial" w:hAnsi="Arial" w:cs="Arial"/>
                <w:b/>
                <w:sz w:val="20"/>
                <w:szCs w:val="20"/>
              </w:rPr>
            </w:pPr>
          </w:p>
        </w:tc>
      </w:tr>
      <w:tr w:rsidR="00A43FFB" w:rsidRPr="00A43FFB" w14:paraId="3744A842" w14:textId="76AAB83E" w:rsidTr="00A43FFB">
        <w:tc>
          <w:tcPr>
            <w:tcW w:w="1726" w:type="pct"/>
            <w:shd w:val="clear" w:color="auto" w:fill="auto"/>
          </w:tcPr>
          <w:p w14:paraId="4FF88582" w14:textId="77777777" w:rsidR="00A43FFB" w:rsidRPr="00A43FFB" w:rsidRDefault="00A43FFB" w:rsidP="00A43FFB">
            <w:pPr>
              <w:rPr>
                <w:rFonts w:ascii="Arial" w:hAnsi="Arial" w:cs="Arial"/>
                <w:b/>
                <w:sz w:val="20"/>
                <w:szCs w:val="20"/>
              </w:rPr>
            </w:pPr>
            <w:r w:rsidRPr="00A43FFB">
              <w:rPr>
                <w:rFonts w:ascii="Arial" w:hAnsi="Arial" w:cs="Arial"/>
                <w:b/>
                <w:sz w:val="20"/>
                <w:szCs w:val="20"/>
              </w:rPr>
              <w:t>PO8</w:t>
            </w:r>
          </w:p>
          <w:p w14:paraId="0C26AD1D" w14:textId="77777777" w:rsidR="00A43FFB" w:rsidRPr="00A43FFB" w:rsidRDefault="00A43FFB" w:rsidP="00A43FFB">
            <w:pPr>
              <w:rPr>
                <w:rFonts w:ascii="Arial" w:hAnsi="Arial" w:cs="Arial"/>
                <w:b/>
                <w:sz w:val="20"/>
                <w:szCs w:val="20"/>
              </w:rPr>
            </w:pPr>
            <w:r w:rsidRPr="00A43FFB">
              <w:rPr>
                <w:rFonts w:ascii="Arial" w:hAnsi="Arial" w:cs="Arial"/>
                <w:sz w:val="20"/>
                <w:szCs w:val="20"/>
              </w:rPr>
              <w:t xml:space="preserve">Development located within areas containing a flood hazard responds to flooding potential and </w:t>
            </w:r>
            <w:proofErr w:type="gramStart"/>
            <w:r w:rsidRPr="00A43FFB">
              <w:rPr>
                <w:rFonts w:ascii="Arial" w:hAnsi="Arial" w:cs="Arial"/>
                <w:sz w:val="20"/>
                <w:szCs w:val="20"/>
              </w:rPr>
              <w:t>maintains personal safety at all times</w:t>
            </w:r>
            <w:proofErr w:type="gramEnd"/>
            <w:r w:rsidRPr="00A43FFB">
              <w:rPr>
                <w:rFonts w:ascii="Arial" w:hAnsi="Arial" w:cs="Arial"/>
                <w:sz w:val="20"/>
                <w:szCs w:val="20"/>
              </w:rPr>
              <w:t xml:space="preserve"> with regards to siting and layout.</w:t>
            </w:r>
          </w:p>
        </w:tc>
        <w:tc>
          <w:tcPr>
            <w:tcW w:w="1423" w:type="pct"/>
            <w:shd w:val="clear" w:color="auto" w:fill="auto"/>
          </w:tcPr>
          <w:p w14:paraId="42CBDFB1" w14:textId="77777777" w:rsidR="00A43FFB" w:rsidRPr="00A43FFB" w:rsidRDefault="00A43FFB" w:rsidP="00A43FFB">
            <w:pPr>
              <w:rPr>
                <w:rFonts w:ascii="Arial" w:hAnsi="Arial" w:cs="Arial"/>
                <w:b/>
                <w:sz w:val="20"/>
                <w:szCs w:val="20"/>
              </w:rPr>
            </w:pPr>
            <w:r w:rsidRPr="00A43FFB">
              <w:rPr>
                <w:rFonts w:ascii="Arial" w:hAnsi="Arial" w:cs="Arial"/>
                <w:b/>
                <w:sz w:val="20"/>
                <w:szCs w:val="20"/>
              </w:rPr>
              <w:t>AO8.1</w:t>
            </w:r>
          </w:p>
          <w:p w14:paraId="22515EF2" w14:textId="77777777" w:rsidR="00A43FFB" w:rsidRPr="00A43FFB" w:rsidRDefault="00A43FFB" w:rsidP="00A43FFB">
            <w:pPr>
              <w:rPr>
                <w:rFonts w:ascii="Arial" w:hAnsi="Arial" w:cs="Arial"/>
                <w:sz w:val="20"/>
                <w:szCs w:val="20"/>
              </w:rPr>
            </w:pPr>
            <w:r w:rsidRPr="00A43FFB">
              <w:rPr>
                <w:rFonts w:ascii="Arial" w:hAnsi="Arial" w:cs="Arial"/>
                <w:sz w:val="20"/>
                <w:szCs w:val="20"/>
              </w:rPr>
              <w:t xml:space="preserve">Development does not occur on that part of any land identified as ‘high’ flood hazard on </w:t>
            </w:r>
            <w:r w:rsidRPr="00A43FFB">
              <w:rPr>
                <w:rFonts w:ascii="Arial" w:hAnsi="Arial" w:cs="Arial"/>
                <w:sz w:val="20"/>
                <w:szCs w:val="20"/>
                <w:u w:val="single"/>
              </w:rPr>
              <w:t>Schedule 4 – Flood hazard overlay map</w:t>
            </w:r>
            <w:r w:rsidRPr="00A43FFB">
              <w:rPr>
                <w:rFonts w:ascii="Arial" w:hAnsi="Arial" w:cs="Arial"/>
                <w:sz w:val="20"/>
                <w:szCs w:val="20"/>
              </w:rPr>
              <w:t>.</w:t>
            </w:r>
          </w:p>
          <w:p w14:paraId="26B434FE" w14:textId="77777777" w:rsidR="00A43FFB" w:rsidRPr="00A43FFB" w:rsidRDefault="00A43FFB" w:rsidP="00A43FFB">
            <w:pPr>
              <w:rPr>
                <w:rFonts w:ascii="Arial" w:hAnsi="Arial" w:cs="Arial"/>
                <w:b/>
                <w:sz w:val="20"/>
                <w:szCs w:val="20"/>
              </w:rPr>
            </w:pPr>
          </w:p>
          <w:p w14:paraId="6A61CE43" w14:textId="77777777" w:rsidR="00A43FFB" w:rsidRPr="00A43FFB" w:rsidRDefault="00A43FFB" w:rsidP="00A43FFB">
            <w:pPr>
              <w:rPr>
                <w:rFonts w:ascii="Arial" w:hAnsi="Arial" w:cs="Arial"/>
                <w:b/>
                <w:sz w:val="20"/>
                <w:szCs w:val="20"/>
              </w:rPr>
            </w:pPr>
            <w:r w:rsidRPr="00A43FFB">
              <w:rPr>
                <w:rFonts w:ascii="Arial" w:hAnsi="Arial" w:cs="Arial"/>
                <w:b/>
                <w:sz w:val="20"/>
                <w:szCs w:val="20"/>
              </w:rPr>
              <w:t>AO8.2</w:t>
            </w:r>
          </w:p>
          <w:p w14:paraId="4532BFF3" w14:textId="77777777" w:rsidR="00A43FFB" w:rsidRPr="00A43FFB" w:rsidRDefault="00A43FFB" w:rsidP="00A43FFB">
            <w:pPr>
              <w:rPr>
                <w:rFonts w:ascii="Arial" w:hAnsi="Arial" w:cs="Arial"/>
                <w:sz w:val="20"/>
                <w:szCs w:val="20"/>
                <w:u w:val="single"/>
              </w:rPr>
            </w:pPr>
            <w:r w:rsidRPr="00A43FFB">
              <w:rPr>
                <w:rFonts w:ascii="Arial" w:hAnsi="Arial" w:cs="Arial"/>
                <w:sz w:val="20"/>
                <w:szCs w:val="20"/>
              </w:rPr>
              <w:t xml:space="preserve">Development on land identified as ‘medium flood hazard’ as identified in </w:t>
            </w:r>
            <w:r w:rsidRPr="00A43FFB">
              <w:rPr>
                <w:rFonts w:ascii="Arial" w:hAnsi="Arial" w:cs="Arial"/>
                <w:sz w:val="20"/>
                <w:szCs w:val="20"/>
                <w:u w:val="single"/>
              </w:rPr>
              <w:t>Schedule 4 – Flood hazard overlay map</w:t>
            </w:r>
            <w:r w:rsidRPr="00A43FFB">
              <w:rPr>
                <w:rFonts w:ascii="Arial" w:hAnsi="Arial" w:cs="Arial"/>
                <w:sz w:val="20"/>
                <w:szCs w:val="20"/>
              </w:rPr>
              <w:t xml:space="preserve"> is sited and designed so that:</w:t>
            </w:r>
          </w:p>
          <w:p w14:paraId="46FA9E6D" w14:textId="77777777" w:rsidR="00A43FFB" w:rsidRPr="00A43FFB" w:rsidRDefault="00A43FFB" w:rsidP="00A43FFB">
            <w:pPr>
              <w:numPr>
                <w:ilvl w:val="0"/>
                <w:numId w:val="2"/>
              </w:numPr>
              <w:rPr>
                <w:rFonts w:ascii="Arial" w:hAnsi="Arial" w:cs="Arial"/>
                <w:sz w:val="20"/>
                <w:szCs w:val="20"/>
              </w:rPr>
            </w:pPr>
            <w:r w:rsidRPr="00A43FFB">
              <w:rPr>
                <w:rFonts w:ascii="Arial" w:hAnsi="Arial" w:cs="Arial"/>
                <w:sz w:val="20"/>
                <w:szCs w:val="20"/>
              </w:rPr>
              <w:t>all new lots contain a building envelope located:</w:t>
            </w:r>
          </w:p>
          <w:p w14:paraId="179C8A93" w14:textId="77777777" w:rsidR="00A43FFB" w:rsidRPr="00A43FFB" w:rsidRDefault="00A43FFB" w:rsidP="00A43FFB">
            <w:pPr>
              <w:numPr>
                <w:ilvl w:val="0"/>
                <w:numId w:val="3"/>
              </w:numPr>
              <w:rPr>
                <w:rFonts w:ascii="Arial" w:hAnsi="Arial" w:cs="Arial"/>
                <w:sz w:val="20"/>
                <w:szCs w:val="20"/>
              </w:rPr>
            </w:pPr>
            <w:r w:rsidRPr="00A43FFB">
              <w:rPr>
                <w:rFonts w:ascii="Arial" w:hAnsi="Arial" w:cs="Arial"/>
                <w:sz w:val="20"/>
                <w:szCs w:val="20"/>
              </w:rPr>
              <w:t>outside of the flood prone area; or</w:t>
            </w:r>
          </w:p>
          <w:p w14:paraId="6B7CEE1C" w14:textId="77777777" w:rsidR="00A43FFB" w:rsidRPr="00A43FFB" w:rsidRDefault="00A43FFB" w:rsidP="00A43FFB">
            <w:pPr>
              <w:numPr>
                <w:ilvl w:val="0"/>
                <w:numId w:val="3"/>
              </w:numPr>
              <w:rPr>
                <w:rFonts w:ascii="Arial" w:hAnsi="Arial" w:cs="Arial"/>
                <w:sz w:val="20"/>
                <w:szCs w:val="20"/>
              </w:rPr>
            </w:pPr>
            <w:r w:rsidRPr="00A43FFB">
              <w:rPr>
                <w:rFonts w:ascii="Arial" w:hAnsi="Arial" w:cs="Arial"/>
                <w:sz w:val="20"/>
                <w:szCs w:val="20"/>
              </w:rPr>
              <w:lastRenderedPageBreak/>
              <w:t>can achieve a freeboard of 300mm above the Defined Flood Event (DFE).</w:t>
            </w:r>
          </w:p>
          <w:p w14:paraId="32C797AB" w14:textId="77777777" w:rsidR="00A43FFB" w:rsidRPr="00A43FFB" w:rsidRDefault="00A43FFB" w:rsidP="00A43FFB">
            <w:pPr>
              <w:numPr>
                <w:ilvl w:val="0"/>
                <w:numId w:val="2"/>
              </w:numPr>
              <w:rPr>
                <w:rFonts w:ascii="Arial" w:hAnsi="Arial" w:cs="Arial"/>
                <w:sz w:val="20"/>
                <w:szCs w:val="20"/>
              </w:rPr>
            </w:pPr>
            <w:r w:rsidRPr="00A43FFB">
              <w:rPr>
                <w:rFonts w:ascii="Arial" w:hAnsi="Arial" w:cs="Arial"/>
                <w:sz w:val="20"/>
                <w:szCs w:val="20"/>
              </w:rPr>
              <w:t>residential buildings are not constructed as single-storey slab on ground structures and only non-habitable rooms (such as garages and laundries) are located on the ground floor.</w:t>
            </w:r>
          </w:p>
          <w:p w14:paraId="2E123963" w14:textId="77777777" w:rsidR="00A43FFB" w:rsidRPr="00A43FFB" w:rsidRDefault="00A43FFB" w:rsidP="00A43FFB">
            <w:pPr>
              <w:numPr>
                <w:ilvl w:val="0"/>
                <w:numId w:val="2"/>
              </w:numPr>
              <w:rPr>
                <w:rFonts w:ascii="Arial" w:hAnsi="Arial" w:cs="Arial"/>
                <w:sz w:val="20"/>
                <w:szCs w:val="20"/>
              </w:rPr>
            </w:pPr>
            <w:r w:rsidRPr="00A43FFB">
              <w:rPr>
                <w:rFonts w:ascii="Arial" w:hAnsi="Arial" w:cs="Arial"/>
                <w:sz w:val="20"/>
                <w:szCs w:val="20"/>
              </w:rPr>
              <w:t>there is at least 1 evacuation route that remains passable for emergency evacuations during all floods.</w:t>
            </w:r>
          </w:p>
          <w:p w14:paraId="0C3062A2" w14:textId="77777777" w:rsidR="00A43FFB" w:rsidRPr="00A43FFB" w:rsidRDefault="00A43FFB" w:rsidP="00A43FFB">
            <w:pPr>
              <w:numPr>
                <w:ilvl w:val="0"/>
                <w:numId w:val="2"/>
              </w:numPr>
              <w:rPr>
                <w:rFonts w:ascii="Arial" w:hAnsi="Arial" w:cs="Arial"/>
                <w:sz w:val="20"/>
                <w:szCs w:val="20"/>
              </w:rPr>
            </w:pPr>
            <w:r w:rsidRPr="00A43FFB">
              <w:rPr>
                <w:rFonts w:ascii="Arial" w:hAnsi="Arial" w:cs="Arial"/>
                <w:sz w:val="20"/>
                <w:szCs w:val="20"/>
              </w:rPr>
              <w:t xml:space="preserve">an area is available within the development site that is at least 300mm above the highest known flood level with sufficient space to accommodate the likely population of the development in safety for a relatively short time, until flash flooding </w:t>
            </w:r>
            <w:proofErr w:type="gramStart"/>
            <w:r w:rsidRPr="00A43FFB">
              <w:rPr>
                <w:rFonts w:ascii="Arial" w:hAnsi="Arial" w:cs="Arial"/>
                <w:sz w:val="20"/>
                <w:szCs w:val="20"/>
              </w:rPr>
              <w:t>subsides</w:t>
            </w:r>
            <w:proofErr w:type="gramEnd"/>
            <w:r w:rsidRPr="00A43FFB">
              <w:rPr>
                <w:rFonts w:ascii="Arial" w:hAnsi="Arial" w:cs="Arial"/>
                <w:sz w:val="20"/>
                <w:szCs w:val="20"/>
              </w:rPr>
              <w:t xml:space="preserve"> or people can be evacuated.</w:t>
            </w:r>
          </w:p>
        </w:tc>
        <w:tc>
          <w:tcPr>
            <w:tcW w:w="575" w:type="pct"/>
          </w:tcPr>
          <w:p w14:paraId="7565EB41" w14:textId="77777777" w:rsidR="00A43FFB" w:rsidRPr="00A43FFB" w:rsidRDefault="00A43FFB" w:rsidP="00A43FFB">
            <w:pPr>
              <w:rPr>
                <w:rFonts w:ascii="Arial" w:hAnsi="Arial" w:cs="Arial"/>
                <w:b/>
                <w:sz w:val="20"/>
                <w:szCs w:val="20"/>
              </w:rPr>
            </w:pPr>
          </w:p>
        </w:tc>
        <w:tc>
          <w:tcPr>
            <w:tcW w:w="1276" w:type="pct"/>
          </w:tcPr>
          <w:p w14:paraId="0E6B188A" w14:textId="77777777" w:rsidR="00A43FFB" w:rsidRPr="00A43FFB" w:rsidRDefault="00A43FFB" w:rsidP="00A43FFB">
            <w:pPr>
              <w:rPr>
                <w:rFonts w:ascii="Arial" w:hAnsi="Arial" w:cs="Arial"/>
                <w:b/>
                <w:sz w:val="20"/>
                <w:szCs w:val="20"/>
              </w:rPr>
            </w:pPr>
          </w:p>
        </w:tc>
      </w:tr>
      <w:tr w:rsidR="00A43FFB" w:rsidRPr="00A43FFB" w14:paraId="40050DBE" w14:textId="3D991CE8" w:rsidTr="00A43FFB">
        <w:tc>
          <w:tcPr>
            <w:tcW w:w="3149" w:type="pct"/>
            <w:gridSpan w:val="2"/>
            <w:shd w:val="clear" w:color="auto" w:fill="D9D9D9" w:themeFill="background1" w:themeFillShade="D9"/>
          </w:tcPr>
          <w:p w14:paraId="5FF7C9C9" w14:textId="77777777" w:rsidR="00A43FFB" w:rsidRPr="00A43FFB" w:rsidRDefault="00A43FFB" w:rsidP="00A43FFB">
            <w:pPr>
              <w:rPr>
                <w:rFonts w:ascii="Arial" w:hAnsi="Arial" w:cs="Arial"/>
                <w:b/>
                <w:sz w:val="20"/>
                <w:szCs w:val="20"/>
              </w:rPr>
            </w:pPr>
            <w:r w:rsidRPr="00A43FFB">
              <w:rPr>
                <w:rFonts w:ascii="Arial" w:hAnsi="Arial" w:cs="Arial"/>
                <w:b/>
                <w:sz w:val="20"/>
                <w:szCs w:val="20"/>
              </w:rPr>
              <w:t>Bushfire</w:t>
            </w:r>
          </w:p>
        </w:tc>
        <w:tc>
          <w:tcPr>
            <w:tcW w:w="575" w:type="pct"/>
            <w:shd w:val="clear" w:color="auto" w:fill="D9D9D9" w:themeFill="background1" w:themeFillShade="D9"/>
          </w:tcPr>
          <w:p w14:paraId="10386FC0" w14:textId="77777777" w:rsidR="00A43FFB" w:rsidRPr="00A43FFB" w:rsidRDefault="00A43FFB" w:rsidP="00A43FFB">
            <w:pPr>
              <w:rPr>
                <w:rFonts w:ascii="Arial" w:hAnsi="Arial" w:cs="Arial"/>
                <w:b/>
                <w:sz w:val="20"/>
                <w:szCs w:val="20"/>
              </w:rPr>
            </w:pPr>
          </w:p>
        </w:tc>
        <w:tc>
          <w:tcPr>
            <w:tcW w:w="1276" w:type="pct"/>
            <w:shd w:val="clear" w:color="auto" w:fill="D9D9D9" w:themeFill="background1" w:themeFillShade="D9"/>
          </w:tcPr>
          <w:p w14:paraId="35F6C1A8" w14:textId="77777777" w:rsidR="00A43FFB" w:rsidRPr="00A43FFB" w:rsidRDefault="00A43FFB" w:rsidP="00A43FFB">
            <w:pPr>
              <w:rPr>
                <w:rFonts w:ascii="Arial" w:hAnsi="Arial" w:cs="Arial"/>
                <w:b/>
                <w:sz w:val="20"/>
                <w:szCs w:val="20"/>
              </w:rPr>
            </w:pPr>
          </w:p>
        </w:tc>
      </w:tr>
      <w:tr w:rsidR="00A43FFB" w:rsidRPr="00A43FFB" w14:paraId="7FB0C284" w14:textId="5670078C" w:rsidTr="00A43FFB">
        <w:tc>
          <w:tcPr>
            <w:tcW w:w="1726" w:type="pct"/>
            <w:tcBorders>
              <w:top w:val="single" w:sz="4" w:space="0" w:color="auto"/>
              <w:left w:val="single" w:sz="4" w:space="0" w:color="auto"/>
              <w:bottom w:val="single" w:sz="4" w:space="0" w:color="auto"/>
              <w:right w:val="single" w:sz="4" w:space="0" w:color="auto"/>
            </w:tcBorders>
            <w:shd w:val="clear" w:color="auto" w:fill="auto"/>
          </w:tcPr>
          <w:p w14:paraId="1CED172E" w14:textId="77777777" w:rsidR="00A43FFB" w:rsidRPr="00A43FFB" w:rsidRDefault="00A43FFB" w:rsidP="00A43FFB">
            <w:pPr>
              <w:rPr>
                <w:rFonts w:ascii="Arial" w:hAnsi="Arial" w:cs="Arial"/>
                <w:b/>
                <w:sz w:val="20"/>
                <w:szCs w:val="20"/>
              </w:rPr>
            </w:pPr>
            <w:r w:rsidRPr="00A43FFB">
              <w:rPr>
                <w:rFonts w:ascii="Arial" w:hAnsi="Arial" w:cs="Arial"/>
                <w:b/>
                <w:sz w:val="20"/>
                <w:szCs w:val="20"/>
              </w:rPr>
              <w:t>PO9.1</w:t>
            </w:r>
          </w:p>
          <w:p w14:paraId="4E9EFB6E" w14:textId="77777777" w:rsidR="00A43FFB" w:rsidRPr="00A43FFB" w:rsidRDefault="00A43FFB" w:rsidP="00A43FFB">
            <w:pPr>
              <w:rPr>
                <w:rFonts w:ascii="Arial" w:hAnsi="Arial" w:cs="Arial"/>
                <w:sz w:val="20"/>
                <w:szCs w:val="20"/>
              </w:rPr>
            </w:pPr>
            <w:r w:rsidRPr="00A43FFB">
              <w:rPr>
                <w:rFonts w:ascii="Arial" w:hAnsi="Arial" w:cs="Arial"/>
                <w:sz w:val="20"/>
                <w:szCs w:val="20"/>
              </w:rPr>
              <w:t>Where reconfiguration is undertaken in an urban area or is for urban purposes or smaller scale purposes, a separation distance from hazardous vegetation is established provided to achieve a radiant heat flux level of 29kW/m</w:t>
            </w:r>
            <w:r w:rsidRPr="00A43FFB">
              <w:rPr>
                <w:rFonts w:ascii="Arial" w:hAnsi="Arial" w:cs="Arial"/>
                <w:sz w:val="20"/>
                <w:szCs w:val="20"/>
                <w:vertAlign w:val="superscript"/>
              </w:rPr>
              <w:t>2</w:t>
            </w:r>
            <w:r w:rsidRPr="00A43FFB">
              <w:rPr>
                <w:rFonts w:ascii="Arial" w:hAnsi="Arial" w:cs="Arial"/>
                <w:sz w:val="20"/>
                <w:szCs w:val="20"/>
              </w:rPr>
              <w:t xml:space="preserve"> at the edge of the proposed lot(s). </w:t>
            </w:r>
          </w:p>
          <w:p w14:paraId="44207BE2" w14:textId="77777777" w:rsidR="00A43FFB" w:rsidRPr="00A43FFB" w:rsidRDefault="00A43FFB" w:rsidP="00A43FFB">
            <w:pPr>
              <w:rPr>
                <w:rFonts w:ascii="Arial" w:hAnsi="Arial" w:cs="Arial"/>
                <w:sz w:val="20"/>
                <w:szCs w:val="20"/>
              </w:rPr>
            </w:pPr>
          </w:p>
          <w:p w14:paraId="2D3D6D89" w14:textId="77777777" w:rsidR="00A43FFB" w:rsidRPr="00A43FFB" w:rsidRDefault="00A43FFB" w:rsidP="00A43FFB">
            <w:pPr>
              <w:rPr>
                <w:rFonts w:ascii="Arial" w:hAnsi="Arial" w:cs="Arial"/>
                <w:b/>
                <w:sz w:val="20"/>
                <w:szCs w:val="20"/>
              </w:rPr>
            </w:pPr>
            <w:r w:rsidRPr="00A43FFB">
              <w:rPr>
                <w:rFonts w:ascii="Arial" w:hAnsi="Arial" w:cs="Arial"/>
                <w:b/>
                <w:sz w:val="20"/>
                <w:szCs w:val="20"/>
              </w:rPr>
              <w:lastRenderedPageBreak/>
              <w:t>PO9.2</w:t>
            </w:r>
          </w:p>
          <w:p w14:paraId="289FF1D8" w14:textId="77777777" w:rsidR="00A43FFB" w:rsidRPr="00A43FFB" w:rsidRDefault="00A43FFB" w:rsidP="00A43FFB">
            <w:pPr>
              <w:rPr>
                <w:rFonts w:ascii="Arial" w:hAnsi="Arial" w:cs="Arial"/>
                <w:sz w:val="20"/>
                <w:szCs w:val="20"/>
              </w:rPr>
            </w:pPr>
            <w:r w:rsidRPr="00A43FFB">
              <w:rPr>
                <w:rFonts w:ascii="Arial" w:hAnsi="Arial" w:cs="Arial"/>
                <w:sz w:val="20"/>
                <w:szCs w:val="20"/>
              </w:rPr>
              <w:t>Where reconfiguration is undertaken for other purposes, a building envelope of reasonable dimensions is provided on each lot which achieves radiant heat flux level of 29kW/m</w:t>
            </w:r>
            <w:r w:rsidRPr="00A43FFB">
              <w:rPr>
                <w:rFonts w:ascii="Arial" w:hAnsi="Arial" w:cs="Arial"/>
                <w:sz w:val="20"/>
                <w:szCs w:val="20"/>
                <w:vertAlign w:val="superscript"/>
              </w:rPr>
              <w:t>2</w:t>
            </w:r>
            <w:r w:rsidRPr="00A43FFB">
              <w:rPr>
                <w:rFonts w:ascii="Arial" w:hAnsi="Arial" w:cs="Arial"/>
                <w:sz w:val="20"/>
                <w:szCs w:val="20"/>
              </w:rPr>
              <w:t xml:space="preserve"> at any point.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B0DB37A" w14:textId="77777777" w:rsidR="00A43FFB" w:rsidRPr="00A43FFB" w:rsidRDefault="00A43FFB" w:rsidP="00A43FFB">
            <w:pPr>
              <w:rPr>
                <w:rFonts w:ascii="Arial" w:hAnsi="Arial" w:cs="Arial"/>
                <w:b/>
                <w:sz w:val="20"/>
                <w:szCs w:val="20"/>
              </w:rPr>
            </w:pPr>
            <w:r w:rsidRPr="00A43FFB">
              <w:rPr>
                <w:rFonts w:ascii="Arial" w:hAnsi="Arial" w:cs="Arial"/>
                <w:b/>
                <w:sz w:val="20"/>
                <w:szCs w:val="20"/>
              </w:rPr>
              <w:lastRenderedPageBreak/>
              <w:t>AO9.1</w:t>
            </w:r>
          </w:p>
          <w:p w14:paraId="77AB1826" w14:textId="77777777" w:rsidR="00A43FFB" w:rsidRPr="00A43FFB" w:rsidRDefault="00A43FFB" w:rsidP="00A43FFB">
            <w:pPr>
              <w:rPr>
                <w:rFonts w:ascii="Arial" w:hAnsi="Arial" w:cs="Arial"/>
                <w:sz w:val="20"/>
                <w:szCs w:val="20"/>
              </w:rPr>
            </w:pPr>
            <w:r w:rsidRPr="00A43FFB">
              <w:rPr>
                <w:rFonts w:ascii="Arial" w:hAnsi="Arial" w:cs="Arial"/>
                <w:sz w:val="20"/>
                <w:szCs w:val="20"/>
              </w:rPr>
              <w:t xml:space="preserve">No new lots are created within the bushfire prone </w:t>
            </w:r>
            <w:proofErr w:type="gramStart"/>
            <w:r w:rsidRPr="00A43FFB">
              <w:rPr>
                <w:rFonts w:ascii="Arial" w:hAnsi="Arial" w:cs="Arial"/>
                <w:sz w:val="20"/>
                <w:szCs w:val="20"/>
              </w:rPr>
              <w:t>area;</w:t>
            </w:r>
            <w:proofErr w:type="gramEnd"/>
          </w:p>
          <w:p w14:paraId="79CA58EC" w14:textId="77777777" w:rsidR="00A43FFB" w:rsidRPr="00A43FFB" w:rsidRDefault="00A43FFB" w:rsidP="00A43FFB">
            <w:pPr>
              <w:rPr>
                <w:rFonts w:ascii="Arial" w:hAnsi="Arial" w:cs="Arial"/>
                <w:sz w:val="20"/>
                <w:szCs w:val="20"/>
              </w:rPr>
            </w:pPr>
          </w:p>
          <w:p w14:paraId="62C23DF5" w14:textId="77777777" w:rsidR="00A43FFB" w:rsidRPr="00A43FFB" w:rsidRDefault="00A43FFB" w:rsidP="00A43FFB">
            <w:pPr>
              <w:rPr>
                <w:rFonts w:ascii="Arial" w:hAnsi="Arial" w:cs="Arial"/>
                <w:sz w:val="20"/>
                <w:szCs w:val="20"/>
              </w:rPr>
            </w:pPr>
            <w:r w:rsidRPr="00A43FFB">
              <w:rPr>
                <w:rFonts w:ascii="Arial" w:hAnsi="Arial" w:cs="Arial"/>
                <w:sz w:val="20"/>
                <w:szCs w:val="20"/>
              </w:rPr>
              <w:t>OR</w:t>
            </w:r>
          </w:p>
          <w:p w14:paraId="50CFD351" w14:textId="77777777" w:rsidR="00A43FFB" w:rsidRPr="00A43FFB" w:rsidRDefault="00A43FFB" w:rsidP="00A43FFB">
            <w:pPr>
              <w:rPr>
                <w:rFonts w:ascii="Arial" w:hAnsi="Arial" w:cs="Arial"/>
                <w:sz w:val="20"/>
                <w:szCs w:val="20"/>
              </w:rPr>
            </w:pPr>
          </w:p>
          <w:p w14:paraId="4FEAB92B" w14:textId="77777777" w:rsidR="00A43FFB" w:rsidRPr="00A43FFB" w:rsidRDefault="00A43FFB" w:rsidP="00A43FFB">
            <w:pPr>
              <w:rPr>
                <w:rFonts w:ascii="Arial" w:hAnsi="Arial" w:cs="Arial"/>
                <w:b/>
                <w:sz w:val="20"/>
                <w:szCs w:val="20"/>
              </w:rPr>
            </w:pPr>
            <w:r w:rsidRPr="00A43FFB">
              <w:rPr>
                <w:rFonts w:ascii="Arial" w:hAnsi="Arial" w:cs="Arial"/>
                <w:b/>
                <w:sz w:val="20"/>
                <w:szCs w:val="20"/>
              </w:rPr>
              <w:lastRenderedPageBreak/>
              <w:t>AO9.2</w:t>
            </w:r>
          </w:p>
          <w:p w14:paraId="7ACE924A" w14:textId="77777777" w:rsidR="00A43FFB" w:rsidRPr="00A43FFB" w:rsidRDefault="00A43FFB" w:rsidP="00A43FFB">
            <w:pPr>
              <w:rPr>
                <w:rFonts w:ascii="Arial" w:hAnsi="Arial" w:cs="Arial"/>
                <w:sz w:val="20"/>
                <w:szCs w:val="20"/>
              </w:rPr>
            </w:pPr>
            <w:r w:rsidRPr="00A43FFB">
              <w:rPr>
                <w:rFonts w:ascii="Arial" w:hAnsi="Arial" w:cs="Arial"/>
                <w:sz w:val="20"/>
                <w:szCs w:val="20"/>
              </w:rPr>
              <w:t>Lots are separated from hazardous vegetation by a distance that:</w:t>
            </w:r>
          </w:p>
          <w:p w14:paraId="61CF21C2" w14:textId="77777777" w:rsidR="00A43FFB" w:rsidRPr="00A43FFB" w:rsidRDefault="00A43FFB" w:rsidP="00A43FFB">
            <w:pPr>
              <w:numPr>
                <w:ilvl w:val="0"/>
                <w:numId w:val="5"/>
              </w:numPr>
              <w:rPr>
                <w:rFonts w:ascii="Arial" w:hAnsi="Arial" w:cs="Arial"/>
                <w:b/>
                <w:sz w:val="20"/>
                <w:szCs w:val="20"/>
              </w:rPr>
            </w:pPr>
            <w:r w:rsidRPr="00A43FFB">
              <w:rPr>
                <w:rFonts w:ascii="Arial" w:hAnsi="Arial" w:cs="Arial"/>
                <w:sz w:val="20"/>
                <w:szCs w:val="20"/>
              </w:rPr>
              <w:t>achieves radiant heat flux level of 29kW/m</w:t>
            </w:r>
            <w:r w:rsidRPr="00A43FFB">
              <w:rPr>
                <w:rFonts w:ascii="Arial" w:hAnsi="Arial" w:cs="Arial"/>
                <w:sz w:val="20"/>
                <w:szCs w:val="20"/>
                <w:vertAlign w:val="superscript"/>
              </w:rPr>
              <w:t>2</w:t>
            </w:r>
            <w:r w:rsidRPr="00A43FFB">
              <w:rPr>
                <w:rFonts w:ascii="Arial" w:hAnsi="Arial" w:cs="Arial"/>
                <w:sz w:val="20"/>
                <w:szCs w:val="20"/>
              </w:rPr>
              <w:t xml:space="preserve"> at all boundaries; and</w:t>
            </w:r>
          </w:p>
          <w:p w14:paraId="624EF980" w14:textId="77777777" w:rsidR="00A43FFB" w:rsidRPr="00A43FFB" w:rsidRDefault="00A43FFB" w:rsidP="00A43FFB">
            <w:pPr>
              <w:numPr>
                <w:ilvl w:val="0"/>
                <w:numId w:val="5"/>
              </w:numPr>
              <w:rPr>
                <w:rFonts w:ascii="Arial" w:hAnsi="Arial" w:cs="Arial"/>
                <w:b/>
                <w:sz w:val="20"/>
                <w:szCs w:val="20"/>
              </w:rPr>
            </w:pPr>
            <w:r w:rsidRPr="00A43FFB">
              <w:rPr>
                <w:rFonts w:ascii="Arial" w:hAnsi="Arial" w:cs="Arial"/>
                <w:sz w:val="20"/>
                <w:szCs w:val="20"/>
              </w:rPr>
              <w:t>is contained wholly within the development site.</w:t>
            </w:r>
          </w:p>
          <w:p w14:paraId="0AC67E2B" w14:textId="77777777" w:rsidR="00A43FFB" w:rsidRPr="00A43FFB" w:rsidRDefault="00A43FFB" w:rsidP="00A43FFB">
            <w:pPr>
              <w:rPr>
                <w:rFonts w:ascii="Arial" w:hAnsi="Arial" w:cs="Arial"/>
                <w:sz w:val="20"/>
                <w:szCs w:val="20"/>
              </w:rPr>
            </w:pPr>
          </w:p>
          <w:p w14:paraId="7BE2E2DA" w14:textId="77777777" w:rsidR="00A43FFB" w:rsidRPr="00A43FFB" w:rsidRDefault="00A43FFB" w:rsidP="00A43FFB">
            <w:pPr>
              <w:rPr>
                <w:rFonts w:ascii="Arial" w:hAnsi="Arial" w:cs="Arial"/>
                <w:sz w:val="20"/>
                <w:szCs w:val="20"/>
              </w:rPr>
            </w:pPr>
            <w:r w:rsidRPr="00A43FFB">
              <w:rPr>
                <w:rFonts w:ascii="Arial" w:hAnsi="Arial" w:cs="Arial"/>
                <w:sz w:val="20"/>
                <w:szCs w:val="20"/>
              </w:rPr>
              <w:t>Editor’s note—</w:t>
            </w:r>
          </w:p>
          <w:p w14:paraId="4A25BDFB" w14:textId="77777777" w:rsidR="00A43FFB" w:rsidRPr="00A43FFB" w:rsidRDefault="00A43FFB" w:rsidP="00A43FFB">
            <w:pPr>
              <w:numPr>
                <w:ilvl w:val="0"/>
                <w:numId w:val="4"/>
              </w:numPr>
              <w:rPr>
                <w:rFonts w:ascii="Arial" w:hAnsi="Arial" w:cs="Arial"/>
                <w:b/>
                <w:sz w:val="20"/>
                <w:szCs w:val="20"/>
              </w:rPr>
            </w:pPr>
            <w:r w:rsidRPr="00A43FFB">
              <w:rPr>
                <w:rFonts w:ascii="Arial" w:hAnsi="Arial" w:cs="Arial"/>
                <w:sz w:val="20"/>
                <w:szCs w:val="20"/>
              </w:rPr>
              <w:t>Where a separation distance is proposed to be achieved by utilising existing cleared developed areas external to the site, certainty must be established (through tenure or other means) that the land will remain cleared of hazardous vegetation.</w:t>
            </w:r>
          </w:p>
          <w:p w14:paraId="24F61888" w14:textId="77777777" w:rsidR="00A43FFB" w:rsidRPr="00A43FFB" w:rsidRDefault="00A43FFB" w:rsidP="00A43FFB">
            <w:pPr>
              <w:numPr>
                <w:ilvl w:val="0"/>
                <w:numId w:val="4"/>
              </w:numPr>
              <w:rPr>
                <w:rFonts w:ascii="Arial" w:hAnsi="Arial" w:cs="Arial"/>
                <w:b/>
                <w:sz w:val="20"/>
                <w:szCs w:val="20"/>
              </w:rPr>
            </w:pPr>
            <w:r w:rsidRPr="00A43FFB">
              <w:rPr>
                <w:rFonts w:ascii="Arial" w:hAnsi="Arial" w:cs="Arial"/>
                <w:sz w:val="20"/>
                <w:szCs w:val="20"/>
              </w:rPr>
              <w:t>For staged developments, temporary separation distances, perimeter roads or fire trails may be absorbed as part of subsequent stages.</w:t>
            </w:r>
          </w:p>
          <w:p w14:paraId="1017E4CA" w14:textId="77777777" w:rsidR="00A43FFB" w:rsidRPr="00A43FFB" w:rsidRDefault="00A43FFB" w:rsidP="00A43FFB">
            <w:pPr>
              <w:numPr>
                <w:ilvl w:val="0"/>
                <w:numId w:val="4"/>
              </w:numPr>
              <w:rPr>
                <w:rFonts w:ascii="Arial" w:hAnsi="Arial" w:cs="Arial"/>
                <w:sz w:val="20"/>
                <w:szCs w:val="20"/>
              </w:rPr>
            </w:pPr>
            <w:r w:rsidRPr="00A43FFB">
              <w:rPr>
                <w:rFonts w:ascii="Arial" w:hAnsi="Arial" w:cs="Arial"/>
                <w:sz w:val="20"/>
                <w:szCs w:val="20"/>
              </w:rPr>
              <w:t xml:space="preserve">The achievement of a cleared separation distance may not be achievable where other provisions within the planning scheme require protection of certain ecological, slope, visual </w:t>
            </w:r>
            <w:r w:rsidRPr="00A43FFB">
              <w:rPr>
                <w:rFonts w:ascii="Arial" w:hAnsi="Arial" w:cs="Arial"/>
                <w:sz w:val="20"/>
                <w:szCs w:val="20"/>
              </w:rPr>
              <w:lastRenderedPageBreak/>
              <w:t>or character features or functions.</w:t>
            </w:r>
          </w:p>
        </w:tc>
        <w:tc>
          <w:tcPr>
            <w:tcW w:w="575" w:type="pct"/>
            <w:tcBorders>
              <w:top w:val="single" w:sz="4" w:space="0" w:color="auto"/>
              <w:left w:val="single" w:sz="4" w:space="0" w:color="auto"/>
              <w:bottom w:val="single" w:sz="4" w:space="0" w:color="auto"/>
              <w:right w:val="single" w:sz="4" w:space="0" w:color="auto"/>
            </w:tcBorders>
          </w:tcPr>
          <w:p w14:paraId="5747CB49"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bottom w:val="single" w:sz="4" w:space="0" w:color="auto"/>
              <w:right w:val="single" w:sz="4" w:space="0" w:color="auto"/>
            </w:tcBorders>
          </w:tcPr>
          <w:p w14:paraId="22DE6492" w14:textId="77777777" w:rsidR="00A43FFB" w:rsidRPr="00A43FFB" w:rsidRDefault="00A43FFB" w:rsidP="00A43FFB">
            <w:pPr>
              <w:rPr>
                <w:rFonts w:ascii="Arial" w:hAnsi="Arial" w:cs="Arial"/>
                <w:b/>
                <w:sz w:val="20"/>
                <w:szCs w:val="20"/>
              </w:rPr>
            </w:pPr>
          </w:p>
        </w:tc>
      </w:tr>
      <w:tr w:rsidR="00A43FFB" w:rsidRPr="00A43FFB" w14:paraId="688A2D47" w14:textId="48C4FF4B" w:rsidTr="00A43FFB">
        <w:trPr>
          <w:trHeight w:val="705"/>
        </w:trPr>
        <w:tc>
          <w:tcPr>
            <w:tcW w:w="1726" w:type="pct"/>
            <w:tcBorders>
              <w:top w:val="single" w:sz="4" w:space="0" w:color="auto"/>
              <w:left w:val="single" w:sz="4" w:space="0" w:color="auto"/>
              <w:right w:val="single" w:sz="4" w:space="0" w:color="auto"/>
            </w:tcBorders>
            <w:shd w:val="clear" w:color="auto" w:fill="auto"/>
          </w:tcPr>
          <w:p w14:paraId="3B233771" w14:textId="77777777" w:rsidR="00A43FFB" w:rsidRPr="00A43FFB" w:rsidRDefault="00A43FFB" w:rsidP="00A43FFB">
            <w:pPr>
              <w:rPr>
                <w:rFonts w:ascii="Arial" w:hAnsi="Arial" w:cs="Arial"/>
                <w:b/>
                <w:sz w:val="20"/>
                <w:szCs w:val="20"/>
              </w:rPr>
            </w:pPr>
            <w:r w:rsidRPr="00A43FFB">
              <w:rPr>
                <w:rFonts w:ascii="Arial" w:hAnsi="Arial" w:cs="Arial"/>
                <w:b/>
                <w:sz w:val="20"/>
                <w:szCs w:val="20"/>
              </w:rPr>
              <w:lastRenderedPageBreak/>
              <w:t>PO10</w:t>
            </w:r>
          </w:p>
          <w:p w14:paraId="5112BCB2" w14:textId="77777777" w:rsidR="00A43FFB" w:rsidRPr="00A43FFB" w:rsidRDefault="00A43FFB" w:rsidP="00A43FFB">
            <w:pPr>
              <w:rPr>
                <w:rFonts w:ascii="Arial" w:hAnsi="Arial" w:cs="Arial"/>
                <w:sz w:val="20"/>
                <w:szCs w:val="20"/>
              </w:rPr>
            </w:pPr>
            <w:r w:rsidRPr="00A43FFB">
              <w:rPr>
                <w:rFonts w:ascii="Arial" w:hAnsi="Arial" w:cs="Arial"/>
                <w:sz w:val="20"/>
                <w:szCs w:val="20"/>
              </w:rPr>
              <w:t xml:space="preserve">Where reconfiguration is undertaken in an urban area or is for urban purposes, a constructed perimeter road with reticulated water supply is established between the lots and the hazardous vegetation and </w:t>
            </w:r>
            <w:proofErr w:type="gramStart"/>
            <w:r w:rsidRPr="00A43FFB">
              <w:rPr>
                <w:rFonts w:ascii="Arial" w:hAnsi="Arial" w:cs="Arial"/>
                <w:sz w:val="20"/>
                <w:szCs w:val="20"/>
              </w:rPr>
              <w:t>is readily accessible at all times</w:t>
            </w:r>
            <w:proofErr w:type="gramEnd"/>
            <w:r w:rsidRPr="00A43FFB">
              <w:rPr>
                <w:rFonts w:ascii="Arial" w:hAnsi="Arial" w:cs="Arial"/>
                <w:sz w:val="20"/>
                <w:szCs w:val="20"/>
              </w:rPr>
              <w:t xml:space="preserve"> for urban fire fighting vehicles.</w:t>
            </w:r>
          </w:p>
          <w:p w14:paraId="56DDDFEA" w14:textId="77777777" w:rsidR="00A43FFB" w:rsidRPr="00A43FFB" w:rsidRDefault="00A43FFB" w:rsidP="00A43FFB">
            <w:pPr>
              <w:rPr>
                <w:rFonts w:ascii="Arial" w:hAnsi="Arial" w:cs="Arial"/>
                <w:sz w:val="20"/>
                <w:szCs w:val="20"/>
              </w:rPr>
            </w:pPr>
          </w:p>
          <w:p w14:paraId="18E3F963" w14:textId="77777777" w:rsidR="00A43FFB" w:rsidRPr="00A43FFB" w:rsidRDefault="00A43FFB" w:rsidP="00A43FFB">
            <w:pPr>
              <w:rPr>
                <w:rFonts w:ascii="Arial" w:hAnsi="Arial" w:cs="Arial"/>
                <w:sz w:val="20"/>
                <w:szCs w:val="20"/>
              </w:rPr>
            </w:pPr>
            <w:r w:rsidRPr="00A43FFB">
              <w:rPr>
                <w:rFonts w:ascii="Arial" w:hAnsi="Arial" w:cs="Arial"/>
                <w:sz w:val="20"/>
                <w:szCs w:val="20"/>
              </w:rPr>
              <w:t>The access is available for both firefighting and maintenance/defensive works.</w:t>
            </w:r>
          </w:p>
          <w:p w14:paraId="7CE31B96" w14:textId="77777777" w:rsidR="00A43FFB" w:rsidRPr="00A43FFB" w:rsidRDefault="00A43FFB" w:rsidP="00A43FFB">
            <w:pPr>
              <w:rPr>
                <w:rFonts w:ascii="Arial" w:hAnsi="Arial" w:cs="Arial"/>
                <w:sz w:val="20"/>
                <w:szCs w:val="20"/>
              </w:rPr>
            </w:pPr>
          </w:p>
        </w:tc>
        <w:tc>
          <w:tcPr>
            <w:tcW w:w="1423" w:type="pct"/>
            <w:tcBorders>
              <w:top w:val="single" w:sz="4" w:space="0" w:color="auto"/>
              <w:left w:val="single" w:sz="4" w:space="0" w:color="auto"/>
              <w:right w:val="single" w:sz="4" w:space="0" w:color="auto"/>
            </w:tcBorders>
            <w:shd w:val="clear" w:color="auto" w:fill="auto"/>
          </w:tcPr>
          <w:p w14:paraId="2FA6346B" w14:textId="77777777" w:rsidR="00A43FFB" w:rsidRPr="00A43FFB" w:rsidRDefault="00A43FFB" w:rsidP="00A43FFB">
            <w:pPr>
              <w:rPr>
                <w:rFonts w:ascii="Arial" w:hAnsi="Arial" w:cs="Arial"/>
                <w:b/>
                <w:sz w:val="20"/>
                <w:szCs w:val="20"/>
              </w:rPr>
            </w:pPr>
            <w:r w:rsidRPr="00A43FFB">
              <w:rPr>
                <w:rFonts w:ascii="Arial" w:hAnsi="Arial" w:cs="Arial"/>
                <w:b/>
                <w:sz w:val="20"/>
                <w:szCs w:val="20"/>
              </w:rPr>
              <w:t>AO10.1</w:t>
            </w:r>
          </w:p>
          <w:p w14:paraId="1635A824" w14:textId="77777777" w:rsidR="00A43FFB" w:rsidRPr="00A43FFB" w:rsidRDefault="00A43FFB" w:rsidP="00A43FFB">
            <w:pPr>
              <w:rPr>
                <w:rFonts w:ascii="Arial" w:hAnsi="Arial" w:cs="Arial"/>
                <w:sz w:val="20"/>
                <w:szCs w:val="20"/>
              </w:rPr>
            </w:pPr>
            <w:r w:rsidRPr="00A43FFB">
              <w:rPr>
                <w:rFonts w:ascii="Arial" w:hAnsi="Arial" w:cs="Arial"/>
                <w:sz w:val="20"/>
                <w:szCs w:val="20"/>
              </w:rPr>
              <w:t>Lot boundaries are separated from hazardous vegetation by a public road which:</w:t>
            </w:r>
          </w:p>
          <w:p w14:paraId="23803A8E" w14:textId="77777777" w:rsidR="00A43FFB" w:rsidRPr="00A43FFB" w:rsidRDefault="00A43FFB" w:rsidP="00A43FFB">
            <w:pPr>
              <w:numPr>
                <w:ilvl w:val="0"/>
                <w:numId w:val="6"/>
              </w:numPr>
              <w:rPr>
                <w:rFonts w:ascii="Arial" w:hAnsi="Arial" w:cs="Arial"/>
                <w:b/>
                <w:sz w:val="20"/>
                <w:szCs w:val="20"/>
              </w:rPr>
            </w:pPr>
            <w:r w:rsidRPr="00A43FFB">
              <w:rPr>
                <w:rFonts w:ascii="Arial" w:hAnsi="Arial" w:cs="Arial"/>
                <w:sz w:val="20"/>
                <w:szCs w:val="20"/>
              </w:rPr>
              <w:t>has a two-lane sealed carriageway.</w:t>
            </w:r>
          </w:p>
          <w:p w14:paraId="09532C63" w14:textId="77777777" w:rsidR="00A43FFB" w:rsidRPr="00A43FFB" w:rsidRDefault="00A43FFB" w:rsidP="00A43FFB">
            <w:pPr>
              <w:numPr>
                <w:ilvl w:val="0"/>
                <w:numId w:val="6"/>
              </w:numPr>
              <w:rPr>
                <w:rFonts w:ascii="Arial" w:hAnsi="Arial" w:cs="Arial"/>
                <w:b/>
                <w:sz w:val="20"/>
                <w:szCs w:val="20"/>
              </w:rPr>
            </w:pPr>
            <w:r w:rsidRPr="00A43FFB">
              <w:rPr>
                <w:rFonts w:ascii="Arial" w:hAnsi="Arial" w:cs="Arial"/>
                <w:sz w:val="20"/>
                <w:szCs w:val="20"/>
              </w:rPr>
              <w:t>contains a reticulated water supply.</w:t>
            </w:r>
          </w:p>
          <w:p w14:paraId="56DA7A6D" w14:textId="77777777" w:rsidR="00A43FFB" w:rsidRPr="00A43FFB" w:rsidRDefault="00A43FFB" w:rsidP="00A43FFB">
            <w:pPr>
              <w:numPr>
                <w:ilvl w:val="0"/>
                <w:numId w:val="6"/>
              </w:numPr>
              <w:rPr>
                <w:rFonts w:ascii="Arial" w:hAnsi="Arial" w:cs="Arial"/>
                <w:b/>
                <w:sz w:val="20"/>
                <w:szCs w:val="20"/>
              </w:rPr>
            </w:pPr>
            <w:r w:rsidRPr="00A43FFB">
              <w:rPr>
                <w:rFonts w:ascii="Arial" w:hAnsi="Arial" w:cs="Arial"/>
                <w:sz w:val="20"/>
                <w:szCs w:val="20"/>
              </w:rPr>
              <w:t>is connected to other public roads at both ends and at intervals of no more than 500m.</w:t>
            </w:r>
          </w:p>
          <w:p w14:paraId="169784BD" w14:textId="77777777" w:rsidR="00A43FFB" w:rsidRPr="00A43FFB" w:rsidRDefault="00A43FFB" w:rsidP="00A43FFB">
            <w:pPr>
              <w:numPr>
                <w:ilvl w:val="0"/>
                <w:numId w:val="6"/>
              </w:numPr>
              <w:rPr>
                <w:rFonts w:ascii="Arial" w:hAnsi="Arial" w:cs="Arial"/>
                <w:b/>
                <w:sz w:val="20"/>
                <w:szCs w:val="20"/>
              </w:rPr>
            </w:pPr>
            <w:r w:rsidRPr="00A43FFB">
              <w:rPr>
                <w:rFonts w:ascii="Arial" w:hAnsi="Arial" w:cs="Arial"/>
                <w:sz w:val="20"/>
                <w:szCs w:val="20"/>
              </w:rPr>
              <w:t>accommodates geometry and turning radii in accordance with Queensland Fire and Emergency Services’ Fire Hydrant and Vehicle Access Guidelines.</w:t>
            </w:r>
          </w:p>
          <w:p w14:paraId="4DCBF1AB" w14:textId="77777777" w:rsidR="00A43FFB" w:rsidRPr="00A43FFB" w:rsidRDefault="00A43FFB" w:rsidP="00A43FFB">
            <w:pPr>
              <w:numPr>
                <w:ilvl w:val="0"/>
                <w:numId w:val="6"/>
              </w:numPr>
              <w:rPr>
                <w:rFonts w:ascii="Arial" w:hAnsi="Arial" w:cs="Arial"/>
                <w:b/>
                <w:sz w:val="20"/>
                <w:szCs w:val="20"/>
              </w:rPr>
            </w:pPr>
            <w:r w:rsidRPr="00A43FFB">
              <w:rPr>
                <w:rFonts w:ascii="Arial" w:hAnsi="Arial" w:cs="Arial"/>
                <w:sz w:val="20"/>
                <w:szCs w:val="20"/>
              </w:rPr>
              <w:t xml:space="preserve">has a minimum of 4.8m vertical clearance above the </w:t>
            </w:r>
            <w:proofErr w:type="gramStart"/>
            <w:r w:rsidRPr="00A43FFB">
              <w:rPr>
                <w:rFonts w:ascii="Arial" w:hAnsi="Arial" w:cs="Arial"/>
                <w:sz w:val="20"/>
                <w:szCs w:val="20"/>
              </w:rPr>
              <w:t>road.</w:t>
            </w:r>
            <w:proofErr w:type="gramEnd"/>
          </w:p>
          <w:p w14:paraId="24031101" w14:textId="77777777" w:rsidR="00A43FFB" w:rsidRPr="00A43FFB" w:rsidRDefault="00A43FFB" w:rsidP="00A43FFB">
            <w:pPr>
              <w:numPr>
                <w:ilvl w:val="0"/>
                <w:numId w:val="6"/>
              </w:numPr>
              <w:rPr>
                <w:rFonts w:ascii="Arial" w:hAnsi="Arial" w:cs="Arial"/>
                <w:b/>
                <w:sz w:val="20"/>
                <w:szCs w:val="20"/>
              </w:rPr>
            </w:pPr>
            <w:r w:rsidRPr="00A43FFB">
              <w:rPr>
                <w:rFonts w:ascii="Arial" w:hAnsi="Arial" w:cs="Arial"/>
                <w:sz w:val="20"/>
                <w:szCs w:val="20"/>
              </w:rPr>
              <w:t>is designed to ensure hydrants and water access points are not located within parking bay allocations.</w:t>
            </w:r>
          </w:p>
          <w:p w14:paraId="24B00BB6" w14:textId="77777777" w:rsidR="00A43FFB" w:rsidRPr="00A43FFB" w:rsidRDefault="00A43FFB" w:rsidP="00A43FFB">
            <w:pPr>
              <w:numPr>
                <w:ilvl w:val="0"/>
                <w:numId w:val="6"/>
              </w:numPr>
              <w:rPr>
                <w:rFonts w:ascii="Arial" w:hAnsi="Arial" w:cs="Arial"/>
                <w:b/>
                <w:sz w:val="20"/>
                <w:szCs w:val="20"/>
              </w:rPr>
            </w:pPr>
            <w:r w:rsidRPr="00A43FFB">
              <w:rPr>
                <w:rFonts w:ascii="Arial" w:hAnsi="Arial" w:cs="Arial"/>
                <w:sz w:val="20"/>
                <w:szCs w:val="20"/>
              </w:rPr>
              <w:t>incorporates roll-over kerbing.</w:t>
            </w:r>
          </w:p>
          <w:p w14:paraId="10BE0F60" w14:textId="77777777" w:rsidR="00A43FFB" w:rsidRPr="00A43FFB" w:rsidRDefault="00A43FFB" w:rsidP="00A43FFB">
            <w:pPr>
              <w:rPr>
                <w:rFonts w:ascii="Arial" w:hAnsi="Arial" w:cs="Arial"/>
                <w:sz w:val="20"/>
                <w:szCs w:val="20"/>
              </w:rPr>
            </w:pPr>
          </w:p>
          <w:p w14:paraId="66608993" w14:textId="77777777" w:rsidR="00A43FFB" w:rsidRPr="00A43FFB" w:rsidRDefault="00A43FFB" w:rsidP="00A43FFB">
            <w:pPr>
              <w:rPr>
                <w:rFonts w:ascii="Arial" w:hAnsi="Arial" w:cs="Arial"/>
                <w:b/>
                <w:sz w:val="20"/>
                <w:szCs w:val="20"/>
              </w:rPr>
            </w:pPr>
            <w:r w:rsidRPr="00A43FFB">
              <w:rPr>
                <w:rFonts w:ascii="Arial" w:hAnsi="Arial" w:cs="Arial"/>
                <w:b/>
                <w:sz w:val="20"/>
                <w:szCs w:val="20"/>
              </w:rPr>
              <w:t>AO10.2</w:t>
            </w:r>
          </w:p>
          <w:p w14:paraId="208AB2FB" w14:textId="77777777" w:rsidR="00A43FFB" w:rsidRPr="00A43FFB" w:rsidRDefault="00A43FFB" w:rsidP="00A43FFB">
            <w:pPr>
              <w:rPr>
                <w:rFonts w:ascii="Arial" w:hAnsi="Arial" w:cs="Arial"/>
                <w:sz w:val="20"/>
                <w:szCs w:val="20"/>
              </w:rPr>
            </w:pPr>
            <w:r w:rsidRPr="00A43FFB">
              <w:rPr>
                <w:rFonts w:ascii="Arial" w:hAnsi="Arial" w:cs="Arial"/>
                <w:sz w:val="20"/>
                <w:szCs w:val="20"/>
              </w:rPr>
              <w:t xml:space="preserve">Fire hydrants are designed and installed in accordance with AS2419.1 2005, </w:t>
            </w:r>
            <w:r w:rsidRPr="00A43FFB">
              <w:rPr>
                <w:rFonts w:ascii="Arial" w:hAnsi="Arial" w:cs="Arial"/>
                <w:sz w:val="20"/>
                <w:szCs w:val="20"/>
              </w:rPr>
              <w:lastRenderedPageBreak/>
              <w:t>unless otherwise specified by the relevant water entity.</w:t>
            </w:r>
          </w:p>
          <w:p w14:paraId="04011437" w14:textId="77777777" w:rsidR="00A43FFB" w:rsidRPr="00A43FFB" w:rsidRDefault="00A43FFB" w:rsidP="00A43FFB">
            <w:pPr>
              <w:rPr>
                <w:rFonts w:ascii="Arial" w:hAnsi="Arial" w:cs="Arial"/>
                <w:sz w:val="20"/>
                <w:szCs w:val="20"/>
              </w:rPr>
            </w:pPr>
          </w:p>
          <w:p w14:paraId="38712AF8" w14:textId="77777777" w:rsidR="00A43FFB" w:rsidRPr="00A43FFB" w:rsidRDefault="00A43FFB" w:rsidP="00A43FFB">
            <w:pPr>
              <w:rPr>
                <w:rFonts w:ascii="Arial" w:hAnsi="Arial" w:cs="Arial"/>
                <w:i/>
                <w:sz w:val="20"/>
                <w:szCs w:val="20"/>
              </w:rPr>
            </w:pPr>
            <w:r w:rsidRPr="00A43FFB">
              <w:rPr>
                <w:rFonts w:ascii="Arial" w:hAnsi="Arial" w:cs="Arial"/>
                <w:sz w:val="20"/>
                <w:szCs w:val="20"/>
              </w:rPr>
              <w:t xml:space="preserve">Editor’s note— Applicants should have regard to the relevant standards set out in the reconfiguring a </w:t>
            </w:r>
            <w:proofErr w:type="gramStart"/>
            <w:r w:rsidRPr="00A43FFB">
              <w:rPr>
                <w:rFonts w:ascii="Arial" w:hAnsi="Arial" w:cs="Arial"/>
                <w:sz w:val="20"/>
                <w:szCs w:val="20"/>
              </w:rPr>
              <w:t>lot</w:t>
            </w:r>
            <w:proofErr w:type="gramEnd"/>
            <w:r w:rsidRPr="00A43FFB">
              <w:rPr>
                <w:rFonts w:ascii="Arial" w:hAnsi="Arial" w:cs="Arial"/>
                <w:sz w:val="20"/>
                <w:szCs w:val="20"/>
              </w:rPr>
              <w:t xml:space="preserve"> code and operational works codes in this planning scheme.</w:t>
            </w:r>
          </w:p>
        </w:tc>
        <w:tc>
          <w:tcPr>
            <w:tcW w:w="575" w:type="pct"/>
            <w:tcBorders>
              <w:top w:val="single" w:sz="4" w:space="0" w:color="auto"/>
              <w:left w:val="single" w:sz="4" w:space="0" w:color="auto"/>
              <w:right w:val="single" w:sz="4" w:space="0" w:color="auto"/>
            </w:tcBorders>
          </w:tcPr>
          <w:p w14:paraId="7A512510"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right w:val="single" w:sz="4" w:space="0" w:color="auto"/>
            </w:tcBorders>
          </w:tcPr>
          <w:p w14:paraId="4882BA4F" w14:textId="77777777" w:rsidR="00A43FFB" w:rsidRPr="00A43FFB" w:rsidRDefault="00A43FFB" w:rsidP="00A43FFB">
            <w:pPr>
              <w:rPr>
                <w:rFonts w:ascii="Arial" w:hAnsi="Arial" w:cs="Arial"/>
                <w:b/>
                <w:sz w:val="20"/>
                <w:szCs w:val="20"/>
              </w:rPr>
            </w:pPr>
          </w:p>
        </w:tc>
      </w:tr>
      <w:tr w:rsidR="00A43FFB" w:rsidRPr="00A43FFB" w14:paraId="2C7BDF2C" w14:textId="5A324F46" w:rsidTr="00A43FFB">
        <w:tc>
          <w:tcPr>
            <w:tcW w:w="1726" w:type="pct"/>
            <w:tcBorders>
              <w:top w:val="single" w:sz="4" w:space="0" w:color="auto"/>
              <w:left w:val="single" w:sz="4" w:space="0" w:color="auto"/>
              <w:bottom w:val="single" w:sz="4" w:space="0" w:color="auto"/>
              <w:right w:val="single" w:sz="4" w:space="0" w:color="auto"/>
            </w:tcBorders>
            <w:shd w:val="clear" w:color="auto" w:fill="auto"/>
          </w:tcPr>
          <w:p w14:paraId="17F7FE0C" w14:textId="77777777" w:rsidR="00A43FFB" w:rsidRPr="00A43FFB" w:rsidRDefault="00A43FFB" w:rsidP="00A43FFB">
            <w:pPr>
              <w:rPr>
                <w:rFonts w:ascii="Arial" w:hAnsi="Arial" w:cs="Arial"/>
                <w:b/>
                <w:sz w:val="20"/>
                <w:szCs w:val="20"/>
              </w:rPr>
            </w:pPr>
            <w:r w:rsidRPr="00A43FFB">
              <w:rPr>
                <w:rFonts w:ascii="Arial" w:hAnsi="Arial" w:cs="Arial"/>
                <w:b/>
                <w:sz w:val="20"/>
                <w:szCs w:val="20"/>
              </w:rPr>
              <w:t>PO11</w:t>
            </w:r>
          </w:p>
          <w:p w14:paraId="1FD9D280" w14:textId="77777777" w:rsidR="00A43FFB" w:rsidRPr="00A43FFB" w:rsidRDefault="00A43FFB" w:rsidP="00A43FFB">
            <w:pPr>
              <w:rPr>
                <w:rFonts w:ascii="Arial" w:hAnsi="Arial" w:cs="Arial"/>
                <w:sz w:val="20"/>
                <w:szCs w:val="20"/>
              </w:rPr>
            </w:pPr>
            <w:r w:rsidRPr="00A43FFB">
              <w:rPr>
                <w:rFonts w:ascii="Arial" w:hAnsi="Arial" w:cs="Arial"/>
                <w:sz w:val="20"/>
                <w:szCs w:val="20"/>
              </w:rPr>
              <w:t>The access is available for both firefighting and maintenance/hazard reduction works.</w:t>
            </w:r>
          </w:p>
          <w:p w14:paraId="026D3E90" w14:textId="77777777" w:rsidR="00A43FFB" w:rsidRPr="00A43FFB" w:rsidRDefault="00A43FFB" w:rsidP="00A43FFB">
            <w:pPr>
              <w:rPr>
                <w:rFonts w:ascii="Arial" w:hAnsi="Arial" w:cs="Arial"/>
                <w:sz w:val="20"/>
                <w:szCs w:val="20"/>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405C76C" w14:textId="77777777" w:rsidR="00A43FFB" w:rsidRPr="00A43FFB" w:rsidRDefault="00A43FFB" w:rsidP="00A43FFB">
            <w:pPr>
              <w:rPr>
                <w:rFonts w:ascii="Arial" w:hAnsi="Arial" w:cs="Arial"/>
                <w:b/>
                <w:sz w:val="20"/>
                <w:szCs w:val="20"/>
              </w:rPr>
            </w:pPr>
            <w:r w:rsidRPr="00A43FFB">
              <w:rPr>
                <w:rFonts w:ascii="Arial" w:hAnsi="Arial" w:cs="Arial"/>
                <w:b/>
                <w:sz w:val="20"/>
                <w:szCs w:val="20"/>
              </w:rPr>
              <w:t>AO11</w:t>
            </w:r>
          </w:p>
          <w:p w14:paraId="5CC03B0C" w14:textId="77777777" w:rsidR="00A43FFB" w:rsidRPr="00A43FFB" w:rsidRDefault="00A43FFB" w:rsidP="00A43FFB">
            <w:pPr>
              <w:rPr>
                <w:rFonts w:ascii="Arial" w:hAnsi="Arial" w:cs="Arial"/>
                <w:sz w:val="20"/>
                <w:szCs w:val="20"/>
              </w:rPr>
            </w:pPr>
            <w:r w:rsidRPr="00A43FFB">
              <w:rPr>
                <w:rFonts w:ascii="Arial" w:hAnsi="Arial" w:cs="Arial"/>
                <w:sz w:val="20"/>
                <w:szCs w:val="20"/>
              </w:rPr>
              <w:t>Lot boundaries are separated from hazardous vegetation by a public road or fire trail which has:</w:t>
            </w:r>
          </w:p>
          <w:p w14:paraId="55A630C5" w14:textId="77777777" w:rsidR="00A43FFB" w:rsidRPr="00A43FFB" w:rsidRDefault="00A43FFB" w:rsidP="00A43FFB">
            <w:pPr>
              <w:numPr>
                <w:ilvl w:val="0"/>
                <w:numId w:val="7"/>
              </w:numPr>
              <w:rPr>
                <w:rFonts w:ascii="Arial" w:hAnsi="Arial" w:cs="Arial"/>
                <w:b/>
                <w:sz w:val="20"/>
                <w:szCs w:val="20"/>
              </w:rPr>
            </w:pPr>
            <w:r w:rsidRPr="00A43FFB">
              <w:rPr>
                <w:rFonts w:ascii="Arial" w:hAnsi="Arial" w:cs="Arial"/>
                <w:sz w:val="20"/>
                <w:szCs w:val="20"/>
              </w:rPr>
              <w:t>a reserve or easement width of at least 20m.</w:t>
            </w:r>
          </w:p>
          <w:p w14:paraId="63A9E79B" w14:textId="77777777" w:rsidR="00A43FFB" w:rsidRPr="00A43FFB" w:rsidRDefault="00A43FFB" w:rsidP="00A43FFB">
            <w:pPr>
              <w:numPr>
                <w:ilvl w:val="0"/>
                <w:numId w:val="7"/>
              </w:numPr>
              <w:rPr>
                <w:rFonts w:ascii="Arial" w:hAnsi="Arial" w:cs="Arial"/>
                <w:b/>
                <w:sz w:val="20"/>
                <w:szCs w:val="20"/>
              </w:rPr>
            </w:pPr>
            <w:r w:rsidRPr="00A43FFB">
              <w:rPr>
                <w:rFonts w:ascii="Arial" w:hAnsi="Arial" w:cs="Arial"/>
                <w:sz w:val="20"/>
                <w:szCs w:val="20"/>
              </w:rPr>
              <w:t xml:space="preserve">a minimum trafficable (cleared and formed) width of 4m capable of accommodating a </w:t>
            </w:r>
            <w:proofErr w:type="gramStart"/>
            <w:r w:rsidRPr="00A43FFB">
              <w:rPr>
                <w:rFonts w:ascii="Arial" w:hAnsi="Arial" w:cs="Arial"/>
                <w:sz w:val="20"/>
                <w:szCs w:val="20"/>
              </w:rPr>
              <w:t>15 tonne</w:t>
            </w:r>
            <w:proofErr w:type="gramEnd"/>
            <w:r w:rsidRPr="00A43FFB">
              <w:rPr>
                <w:rFonts w:ascii="Arial" w:hAnsi="Arial" w:cs="Arial"/>
                <w:sz w:val="20"/>
                <w:szCs w:val="20"/>
              </w:rPr>
              <w:t xml:space="preserve"> vehicle and which is at least 6m clear of vegetation.</w:t>
            </w:r>
          </w:p>
          <w:p w14:paraId="082710AF" w14:textId="77777777" w:rsidR="00A43FFB" w:rsidRPr="00A43FFB" w:rsidRDefault="00A43FFB" w:rsidP="00A43FFB">
            <w:pPr>
              <w:numPr>
                <w:ilvl w:val="0"/>
                <w:numId w:val="7"/>
              </w:numPr>
              <w:rPr>
                <w:rFonts w:ascii="Arial" w:hAnsi="Arial" w:cs="Arial"/>
                <w:b/>
                <w:sz w:val="20"/>
                <w:szCs w:val="20"/>
              </w:rPr>
            </w:pPr>
            <w:r w:rsidRPr="00A43FFB">
              <w:rPr>
                <w:rFonts w:ascii="Arial" w:hAnsi="Arial" w:cs="Arial"/>
                <w:sz w:val="20"/>
                <w:szCs w:val="20"/>
              </w:rPr>
              <w:t>no cut or fill embankments or retaining walls adjacent to the 4m wide trafficable path.</w:t>
            </w:r>
          </w:p>
          <w:p w14:paraId="5DB7C836" w14:textId="77777777" w:rsidR="00A43FFB" w:rsidRPr="00A43FFB" w:rsidRDefault="00A43FFB" w:rsidP="00A43FFB">
            <w:pPr>
              <w:numPr>
                <w:ilvl w:val="0"/>
                <w:numId w:val="7"/>
              </w:numPr>
              <w:rPr>
                <w:rFonts w:ascii="Arial" w:hAnsi="Arial" w:cs="Arial"/>
                <w:b/>
                <w:sz w:val="20"/>
                <w:szCs w:val="20"/>
              </w:rPr>
            </w:pPr>
            <w:r w:rsidRPr="00A43FFB">
              <w:rPr>
                <w:rFonts w:ascii="Arial" w:hAnsi="Arial" w:cs="Arial"/>
                <w:sz w:val="20"/>
                <w:szCs w:val="20"/>
              </w:rPr>
              <w:t>a minimum of 4.8m vertical clearance.</w:t>
            </w:r>
          </w:p>
          <w:p w14:paraId="6E88BA1F" w14:textId="77777777" w:rsidR="00A43FFB" w:rsidRPr="00A43FFB" w:rsidRDefault="00A43FFB" w:rsidP="00A43FFB">
            <w:pPr>
              <w:numPr>
                <w:ilvl w:val="0"/>
                <w:numId w:val="7"/>
              </w:numPr>
              <w:rPr>
                <w:rFonts w:ascii="Arial" w:hAnsi="Arial" w:cs="Arial"/>
                <w:b/>
                <w:sz w:val="20"/>
                <w:szCs w:val="20"/>
              </w:rPr>
            </w:pPr>
            <w:r w:rsidRPr="00A43FFB">
              <w:rPr>
                <w:rFonts w:ascii="Arial" w:hAnsi="Arial" w:cs="Arial"/>
                <w:sz w:val="20"/>
                <w:szCs w:val="20"/>
              </w:rPr>
              <w:t xml:space="preserve">turning areas for fire-fighting appliances in accordance with Queensland Fire and Emergency Services’ Fire Hydrant and Vehicle Access Guidelines. </w:t>
            </w:r>
          </w:p>
          <w:p w14:paraId="0E5936CB" w14:textId="77777777" w:rsidR="00A43FFB" w:rsidRPr="00A43FFB" w:rsidRDefault="00A43FFB" w:rsidP="00A43FFB">
            <w:pPr>
              <w:numPr>
                <w:ilvl w:val="0"/>
                <w:numId w:val="7"/>
              </w:numPr>
              <w:rPr>
                <w:rFonts w:ascii="Arial" w:hAnsi="Arial" w:cs="Arial"/>
                <w:b/>
                <w:sz w:val="20"/>
                <w:szCs w:val="20"/>
              </w:rPr>
            </w:pPr>
            <w:r w:rsidRPr="00A43FFB">
              <w:rPr>
                <w:rFonts w:ascii="Arial" w:hAnsi="Arial" w:cs="Arial"/>
                <w:sz w:val="20"/>
                <w:szCs w:val="20"/>
              </w:rPr>
              <w:lastRenderedPageBreak/>
              <w:t>a maximum gradient of 12.5%.</w:t>
            </w:r>
          </w:p>
          <w:p w14:paraId="0F97C338" w14:textId="77777777" w:rsidR="00A43FFB" w:rsidRPr="00A43FFB" w:rsidRDefault="00A43FFB" w:rsidP="00A43FFB">
            <w:pPr>
              <w:numPr>
                <w:ilvl w:val="0"/>
                <w:numId w:val="7"/>
              </w:numPr>
              <w:rPr>
                <w:rFonts w:ascii="Arial" w:hAnsi="Arial" w:cs="Arial"/>
                <w:b/>
                <w:sz w:val="20"/>
                <w:szCs w:val="20"/>
              </w:rPr>
            </w:pPr>
            <w:proofErr w:type="spellStart"/>
            <w:r w:rsidRPr="00A43FFB">
              <w:rPr>
                <w:rFonts w:ascii="Arial" w:hAnsi="Arial" w:cs="Arial"/>
                <w:sz w:val="20"/>
                <w:szCs w:val="20"/>
              </w:rPr>
              <w:t>a cross</w:t>
            </w:r>
            <w:proofErr w:type="spellEnd"/>
            <w:r w:rsidRPr="00A43FFB">
              <w:rPr>
                <w:rFonts w:ascii="Arial" w:hAnsi="Arial" w:cs="Arial"/>
                <w:sz w:val="20"/>
                <w:szCs w:val="20"/>
              </w:rPr>
              <w:t xml:space="preserve"> fall of no greater than 10 degrees.</w:t>
            </w:r>
          </w:p>
          <w:p w14:paraId="4C28FB08" w14:textId="77777777" w:rsidR="00A43FFB" w:rsidRPr="00A43FFB" w:rsidRDefault="00A43FFB" w:rsidP="00A43FFB">
            <w:pPr>
              <w:numPr>
                <w:ilvl w:val="0"/>
                <w:numId w:val="7"/>
              </w:numPr>
              <w:rPr>
                <w:rFonts w:ascii="Arial" w:hAnsi="Arial" w:cs="Arial"/>
                <w:b/>
                <w:sz w:val="20"/>
                <w:szCs w:val="20"/>
              </w:rPr>
            </w:pPr>
            <w:r w:rsidRPr="00A43FFB">
              <w:rPr>
                <w:rFonts w:ascii="Arial" w:hAnsi="Arial" w:cs="Arial"/>
                <w:sz w:val="20"/>
                <w:szCs w:val="20"/>
              </w:rPr>
              <w:t xml:space="preserve">drainage and erosion control devices in accordance with the standards prescribed in a planning scheme policy. </w:t>
            </w:r>
          </w:p>
          <w:p w14:paraId="5B334AE1" w14:textId="77777777" w:rsidR="00A43FFB" w:rsidRPr="00A43FFB" w:rsidRDefault="00A43FFB" w:rsidP="00A43FFB">
            <w:pPr>
              <w:numPr>
                <w:ilvl w:val="0"/>
                <w:numId w:val="7"/>
              </w:numPr>
              <w:rPr>
                <w:rFonts w:ascii="Arial" w:hAnsi="Arial" w:cs="Arial"/>
                <w:b/>
                <w:sz w:val="20"/>
                <w:szCs w:val="20"/>
              </w:rPr>
            </w:pPr>
            <w:r w:rsidRPr="00A43FFB">
              <w:rPr>
                <w:rFonts w:ascii="Arial" w:hAnsi="Arial" w:cs="Arial"/>
                <w:sz w:val="20"/>
                <w:szCs w:val="20"/>
              </w:rPr>
              <w:t>vehicular access at each end which is connected to the public road network at intervals of no more than 500m.</w:t>
            </w:r>
          </w:p>
          <w:p w14:paraId="59CC85EF" w14:textId="77777777" w:rsidR="00A43FFB" w:rsidRPr="00A43FFB" w:rsidRDefault="00A43FFB" w:rsidP="00A43FFB">
            <w:pPr>
              <w:numPr>
                <w:ilvl w:val="0"/>
                <w:numId w:val="7"/>
              </w:numPr>
              <w:rPr>
                <w:rFonts w:ascii="Arial" w:hAnsi="Arial" w:cs="Arial"/>
                <w:b/>
                <w:sz w:val="20"/>
                <w:szCs w:val="20"/>
              </w:rPr>
            </w:pPr>
            <w:r w:rsidRPr="00A43FFB">
              <w:rPr>
                <w:rFonts w:ascii="Arial" w:hAnsi="Arial" w:cs="Arial"/>
                <w:sz w:val="20"/>
                <w:szCs w:val="20"/>
              </w:rPr>
              <w:t>designated fire trail signage.</w:t>
            </w:r>
          </w:p>
          <w:p w14:paraId="163B06C1" w14:textId="77777777" w:rsidR="00A43FFB" w:rsidRPr="00A43FFB" w:rsidRDefault="00A43FFB" w:rsidP="00A43FFB">
            <w:pPr>
              <w:numPr>
                <w:ilvl w:val="0"/>
                <w:numId w:val="7"/>
              </w:numPr>
              <w:rPr>
                <w:rFonts w:ascii="Arial" w:hAnsi="Arial" w:cs="Arial"/>
                <w:b/>
                <w:sz w:val="20"/>
                <w:szCs w:val="20"/>
              </w:rPr>
            </w:pPr>
            <w:r w:rsidRPr="00A43FFB">
              <w:rPr>
                <w:rFonts w:ascii="Arial" w:hAnsi="Arial" w:cs="Arial"/>
                <w:sz w:val="20"/>
                <w:szCs w:val="20"/>
              </w:rPr>
              <w:t>if used, has gates locked with a system authorised by Queensland Fire and Emergency Services.</w:t>
            </w:r>
          </w:p>
          <w:p w14:paraId="717EE749" w14:textId="77777777" w:rsidR="00A43FFB" w:rsidRPr="00A43FFB" w:rsidRDefault="00A43FFB" w:rsidP="00A43FFB">
            <w:pPr>
              <w:numPr>
                <w:ilvl w:val="0"/>
                <w:numId w:val="7"/>
              </w:numPr>
              <w:rPr>
                <w:rFonts w:ascii="Arial" w:hAnsi="Arial" w:cs="Arial"/>
                <w:b/>
                <w:sz w:val="20"/>
                <w:szCs w:val="20"/>
              </w:rPr>
            </w:pPr>
            <w:r w:rsidRPr="00A43FFB">
              <w:rPr>
                <w:rFonts w:ascii="Arial" w:hAnsi="Arial" w:cs="Arial"/>
                <w:sz w:val="20"/>
                <w:szCs w:val="20"/>
              </w:rPr>
              <w:t>if a fire trail, has an access easement that is granted in favour of BSC and Queensland Fire and Emergency Services.</w:t>
            </w:r>
          </w:p>
        </w:tc>
        <w:tc>
          <w:tcPr>
            <w:tcW w:w="575" w:type="pct"/>
            <w:tcBorders>
              <w:top w:val="single" w:sz="4" w:space="0" w:color="auto"/>
              <w:left w:val="single" w:sz="4" w:space="0" w:color="auto"/>
              <w:bottom w:val="single" w:sz="4" w:space="0" w:color="auto"/>
              <w:right w:val="single" w:sz="4" w:space="0" w:color="auto"/>
            </w:tcBorders>
          </w:tcPr>
          <w:p w14:paraId="432A24B9"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bottom w:val="single" w:sz="4" w:space="0" w:color="auto"/>
              <w:right w:val="single" w:sz="4" w:space="0" w:color="auto"/>
            </w:tcBorders>
          </w:tcPr>
          <w:p w14:paraId="571823D1" w14:textId="77777777" w:rsidR="00A43FFB" w:rsidRPr="00A43FFB" w:rsidRDefault="00A43FFB" w:rsidP="00A43FFB">
            <w:pPr>
              <w:rPr>
                <w:rFonts w:ascii="Arial" w:hAnsi="Arial" w:cs="Arial"/>
                <w:b/>
                <w:sz w:val="20"/>
                <w:szCs w:val="20"/>
              </w:rPr>
            </w:pPr>
          </w:p>
        </w:tc>
      </w:tr>
      <w:tr w:rsidR="00A43FFB" w:rsidRPr="00A43FFB" w14:paraId="53F1CA06" w14:textId="5422FEA3" w:rsidTr="00A43FFB">
        <w:tc>
          <w:tcPr>
            <w:tcW w:w="1726" w:type="pct"/>
            <w:tcBorders>
              <w:top w:val="single" w:sz="4" w:space="0" w:color="auto"/>
              <w:left w:val="single" w:sz="4" w:space="0" w:color="auto"/>
              <w:bottom w:val="single" w:sz="4" w:space="0" w:color="auto"/>
              <w:right w:val="single" w:sz="4" w:space="0" w:color="auto"/>
            </w:tcBorders>
            <w:shd w:val="clear" w:color="auto" w:fill="auto"/>
          </w:tcPr>
          <w:p w14:paraId="272D5402" w14:textId="77777777" w:rsidR="00A43FFB" w:rsidRPr="00A43FFB" w:rsidRDefault="00A43FFB" w:rsidP="00A43FFB">
            <w:pPr>
              <w:rPr>
                <w:rFonts w:ascii="Arial" w:hAnsi="Arial" w:cs="Arial"/>
                <w:b/>
                <w:sz w:val="20"/>
                <w:szCs w:val="20"/>
              </w:rPr>
            </w:pPr>
            <w:r w:rsidRPr="00A43FFB">
              <w:rPr>
                <w:rFonts w:ascii="Arial" w:hAnsi="Arial" w:cs="Arial"/>
                <w:b/>
                <w:sz w:val="20"/>
                <w:szCs w:val="20"/>
              </w:rPr>
              <w:t>PO12</w:t>
            </w:r>
          </w:p>
          <w:p w14:paraId="10FC8CF9" w14:textId="77777777" w:rsidR="00A43FFB" w:rsidRPr="00A43FFB" w:rsidRDefault="00A43FFB" w:rsidP="00A43FFB">
            <w:pPr>
              <w:rPr>
                <w:rFonts w:ascii="Arial" w:hAnsi="Arial" w:cs="Arial"/>
                <w:sz w:val="20"/>
                <w:szCs w:val="20"/>
              </w:rPr>
            </w:pPr>
            <w:r w:rsidRPr="00A43FFB">
              <w:rPr>
                <w:rFonts w:ascii="Arial" w:hAnsi="Arial" w:cs="Arial"/>
                <w:sz w:val="20"/>
                <w:szCs w:val="20"/>
              </w:rPr>
              <w:t xml:space="preserve">Where reconfiguration is undertaken for other purposes, a formed, all weather fire trail is provided between the hazardous vegetation and either the lot boundary or building </w:t>
            </w:r>
            <w:proofErr w:type="gramStart"/>
            <w:r w:rsidRPr="00A43FFB">
              <w:rPr>
                <w:rFonts w:ascii="Arial" w:hAnsi="Arial" w:cs="Arial"/>
                <w:sz w:val="20"/>
                <w:szCs w:val="20"/>
              </w:rPr>
              <w:t>envelope, and</w:t>
            </w:r>
            <w:proofErr w:type="gramEnd"/>
            <w:r w:rsidRPr="00A43FFB">
              <w:rPr>
                <w:rFonts w:ascii="Arial" w:hAnsi="Arial" w:cs="Arial"/>
                <w:sz w:val="20"/>
                <w:szCs w:val="20"/>
              </w:rPr>
              <w:t xml:space="preserve"> is readily accessible at all times for the type of fire fighting vehicles servicing the area.</w:t>
            </w:r>
          </w:p>
          <w:p w14:paraId="43B8E16E" w14:textId="77777777" w:rsidR="00A43FFB" w:rsidRPr="00A43FFB" w:rsidRDefault="00A43FFB" w:rsidP="00A43FFB">
            <w:pPr>
              <w:rPr>
                <w:rFonts w:ascii="Arial" w:hAnsi="Arial" w:cs="Arial"/>
                <w:sz w:val="20"/>
                <w:szCs w:val="20"/>
              </w:rPr>
            </w:pPr>
          </w:p>
          <w:p w14:paraId="26AD22E9" w14:textId="77777777" w:rsidR="00A43FFB" w:rsidRPr="00A43FFB" w:rsidRDefault="00A43FFB" w:rsidP="00A43FFB">
            <w:pPr>
              <w:rPr>
                <w:rFonts w:ascii="Arial" w:hAnsi="Arial" w:cs="Arial"/>
                <w:sz w:val="20"/>
                <w:szCs w:val="20"/>
              </w:rPr>
            </w:pPr>
            <w:r w:rsidRPr="00A43FFB">
              <w:rPr>
                <w:rFonts w:ascii="Arial" w:hAnsi="Arial" w:cs="Arial"/>
                <w:sz w:val="20"/>
                <w:szCs w:val="20"/>
              </w:rPr>
              <w:lastRenderedPageBreak/>
              <w:t>However, a fire trail will not be required where it would not serve a practical fire management purpose.</w:t>
            </w:r>
          </w:p>
          <w:p w14:paraId="5B211857" w14:textId="77777777" w:rsidR="00A43FFB" w:rsidRPr="00A43FFB" w:rsidRDefault="00A43FFB" w:rsidP="00A43FFB">
            <w:pPr>
              <w:rPr>
                <w:rFonts w:ascii="Arial" w:hAnsi="Arial" w:cs="Arial"/>
                <w:sz w:val="20"/>
                <w:szCs w:val="20"/>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FAF9753" w14:textId="77777777" w:rsidR="00A43FFB" w:rsidRPr="00A43FFB" w:rsidRDefault="00A43FFB" w:rsidP="00A43FFB">
            <w:pPr>
              <w:rPr>
                <w:rFonts w:ascii="Arial" w:hAnsi="Arial" w:cs="Arial"/>
                <w:b/>
                <w:sz w:val="20"/>
                <w:szCs w:val="20"/>
              </w:rPr>
            </w:pPr>
            <w:r w:rsidRPr="00A43FFB">
              <w:rPr>
                <w:rFonts w:ascii="Arial" w:hAnsi="Arial" w:cs="Arial"/>
                <w:b/>
                <w:sz w:val="20"/>
                <w:szCs w:val="20"/>
              </w:rPr>
              <w:lastRenderedPageBreak/>
              <w:t>AO12</w:t>
            </w:r>
          </w:p>
          <w:p w14:paraId="2E4D1D33" w14:textId="77777777" w:rsidR="00A43FFB" w:rsidRPr="00A43FFB" w:rsidRDefault="00A43FFB" w:rsidP="00A43FFB">
            <w:pPr>
              <w:rPr>
                <w:rFonts w:ascii="Arial" w:hAnsi="Arial" w:cs="Arial"/>
                <w:sz w:val="20"/>
                <w:szCs w:val="20"/>
              </w:rPr>
            </w:pPr>
            <w:r w:rsidRPr="00A43FFB">
              <w:rPr>
                <w:rFonts w:ascii="Arial" w:hAnsi="Arial" w:cs="Arial"/>
                <w:sz w:val="20"/>
                <w:szCs w:val="20"/>
              </w:rPr>
              <w:t>Lot boundaries are separated from hazardous vegetation by a public road or fire trail which has:</w:t>
            </w:r>
          </w:p>
          <w:p w14:paraId="5F660365" w14:textId="77777777" w:rsidR="00A43FFB" w:rsidRPr="00A43FFB" w:rsidRDefault="00A43FFB" w:rsidP="00A43FFB">
            <w:pPr>
              <w:numPr>
                <w:ilvl w:val="0"/>
                <w:numId w:val="8"/>
              </w:numPr>
              <w:rPr>
                <w:rFonts w:ascii="Arial" w:hAnsi="Arial" w:cs="Arial"/>
                <w:b/>
                <w:sz w:val="20"/>
                <w:szCs w:val="20"/>
              </w:rPr>
            </w:pPr>
            <w:r w:rsidRPr="00A43FFB">
              <w:rPr>
                <w:rFonts w:ascii="Arial" w:hAnsi="Arial" w:cs="Arial"/>
                <w:sz w:val="20"/>
                <w:szCs w:val="20"/>
              </w:rPr>
              <w:t>a reserve or easement width of at least 20m.</w:t>
            </w:r>
          </w:p>
          <w:p w14:paraId="679D19AC" w14:textId="77777777" w:rsidR="00A43FFB" w:rsidRPr="00A43FFB" w:rsidRDefault="00A43FFB" w:rsidP="00A43FFB">
            <w:pPr>
              <w:numPr>
                <w:ilvl w:val="0"/>
                <w:numId w:val="8"/>
              </w:numPr>
              <w:rPr>
                <w:rFonts w:ascii="Arial" w:hAnsi="Arial" w:cs="Arial"/>
                <w:b/>
                <w:sz w:val="20"/>
                <w:szCs w:val="20"/>
              </w:rPr>
            </w:pPr>
            <w:r w:rsidRPr="00A43FFB">
              <w:rPr>
                <w:rFonts w:ascii="Arial" w:hAnsi="Arial" w:cs="Arial"/>
                <w:sz w:val="20"/>
                <w:szCs w:val="20"/>
              </w:rPr>
              <w:t xml:space="preserve">a minimum trafficable (cleared and formed) width of 4m capable of accommodating a </w:t>
            </w:r>
            <w:proofErr w:type="gramStart"/>
            <w:r w:rsidRPr="00A43FFB">
              <w:rPr>
                <w:rFonts w:ascii="Arial" w:hAnsi="Arial" w:cs="Arial"/>
                <w:sz w:val="20"/>
                <w:szCs w:val="20"/>
              </w:rPr>
              <w:t>15 tonne</w:t>
            </w:r>
            <w:proofErr w:type="gramEnd"/>
            <w:r w:rsidRPr="00A43FFB">
              <w:rPr>
                <w:rFonts w:ascii="Arial" w:hAnsi="Arial" w:cs="Arial"/>
                <w:sz w:val="20"/>
                <w:szCs w:val="20"/>
              </w:rPr>
              <w:t xml:space="preserve"> vehicle </w:t>
            </w:r>
            <w:r w:rsidRPr="00A43FFB">
              <w:rPr>
                <w:rFonts w:ascii="Arial" w:hAnsi="Arial" w:cs="Arial"/>
                <w:sz w:val="20"/>
                <w:szCs w:val="20"/>
              </w:rPr>
              <w:lastRenderedPageBreak/>
              <w:t>and which is at least 6m clear of vegetation.</w:t>
            </w:r>
          </w:p>
          <w:p w14:paraId="10EECF7A" w14:textId="77777777" w:rsidR="00A43FFB" w:rsidRPr="00A43FFB" w:rsidRDefault="00A43FFB" w:rsidP="00A43FFB">
            <w:pPr>
              <w:numPr>
                <w:ilvl w:val="0"/>
                <w:numId w:val="8"/>
              </w:numPr>
              <w:rPr>
                <w:rFonts w:ascii="Arial" w:hAnsi="Arial" w:cs="Arial"/>
                <w:b/>
                <w:sz w:val="20"/>
                <w:szCs w:val="20"/>
              </w:rPr>
            </w:pPr>
            <w:r w:rsidRPr="00A43FFB">
              <w:rPr>
                <w:rFonts w:ascii="Arial" w:hAnsi="Arial" w:cs="Arial"/>
                <w:sz w:val="20"/>
                <w:szCs w:val="20"/>
              </w:rPr>
              <w:t>no cut or fill embankments or retaining walls adjacent to the 4 m wide trafficable path.</w:t>
            </w:r>
          </w:p>
          <w:p w14:paraId="349A35B1" w14:textId="77777777" w:rsidR="00A43FFB" w:rsidRPr="00A43FFB" w:rsidRDefault="00A43FFB" w:rsidP="00A43FFB">
            <w:pPr>
              <w:numPr>
                <w:ilvl w:val="0"/>
                <w:numId w:val="8"/>
              </w:numPr>
              <w:rPr>
                <w:rFonts w:ascii="Arial" w:hAnsi="Arial" w:cs="Arial"/>
                <w:b/>
                <w:sz w:val="20"/>
                <w:szCs w:val="20"/>
              </w:rPr>
            </w:pPr>
            <w:r w:rsidRPr="00A43FFB">
              <w:rPr>
                <w:rFonts w:ascii="Arial" w:hAnsi="Arial" w:cs="Arial"/>
                <w:sz w:val="20"/>
                <w:szCs w:val="20"/>
              </w:rPr>
              <w:t>a minimum of 4.8m vertical clearance.</w:t>
            </w:r>
          </w:p>
          <w:p w14:paraId="1B0A8DE3" w14:textId="77777777" w:rsidR="00A43FFB" w:rsidRPr="00A43FFB" w:rsidRDefault="00A43FFB" w:rsidP="00A43FFB">
            <w:pPr>
              <w:numPr>
                <w:ilvl w:val="0"/>
                <w:numId w:val="8"/>
              </w:numPr>
              <w:rPr>
                <w:rFonts w:ascii="Arial" w:hAnsi="Arial" w:cs="Arial"/>
                <w:b/>
                <w:sz w:val="20"/>
                <w:szCs w:val="20"/>
              </w:rPr>
            </w:pPr>
            <w:r w:rsidRPr="00A43FFB">
              <w:rPr>
                <w:rFonts w:ascii="Arial" w:hAnsi="Arial" w:cs="Arial"/>
                <w:sz w:val="20"/>
                <w:szCs w:val="20"/>
              </w:rPr>
              <w:t xml:space="preserve">turning areas for fire-fighting appliances in accordance with Queensland Fire and Emergency Services’ Fire Hydrant and Vehicle Access Guidelines. </w:t>
            </w:r>
          </w:p>
          <w:p w14:paraId="7EF1F4FC" w14:textId="77777777" w:rsidR="00A43FFB" w:rsidRPr="00A43FFB" w:rsidRDefault="00A43FFB" w:rsidP="00A43FFB">
            <w:pPr>
              <w:numPr>
                <w:ilvl w:val="0"/>
                <w:numId w:val="8"/>
              </w:numPr>
              <w:rPr>
                <w:rFonts w:ascii="Arial" w:hAnsi="Arial" w:cs="Arial"/>
                <w:b/>
                <w:sz w:val="20"/>
                <w:szCs w:val="20"/>
              </w:rPr>
            </w:pPr>
            <w:r w:rsidRPr="00A43FFB">
              <w:rPr>
                <w:rFonts w:ascii="Arial" w:hAnsi="Arial" w:cs="Arial"/>
                <w:sz w:val="20"/>
                <w:szCs w:val="20"/>
              </w:rPr>
              <w:t>a maximum gradient of 12.5%.</w:t>
            </w:r>
          </w:p>
          <w:p w14:paraId="2350583E" w14:textId="77777777" w:rsidR="00A43FFB" w:rsidRPr="00A43FFB" w:rsidRDefault="00A43FFB" w:rsidP="00A43FFB">
            <w:pPr>
              <w:numPr>
                <w:ilvl w:val="0"/>
                <w:numId w:val="8"/>
              </w:numPr>
              <w:rPr>
                <w:rFonts w:ascii="Arial" w:hAnsi="Arial" w:cs="Arial"/>
                <w:b/>
                <w:sz w:val="20"/>
                <w:szCs w:val="20"/>
              </w:rPr>
            </w:pPr>
            <w:proofErr w:type="spellStart"/>
            <w:r w:rsidRPr="00A43FFB">
              <w:rPr>
                <w:rFonts w:ascii="Arial" w:hAnsi="Arial" w:cs="Arial"/>
                <w:sz w:val="20"/>
                <w:szCs w:val="20"/>
              </w:rPr>
              <w:t>a cross</w:t>
            </w:r>
            <w:proofErr w:type="spellEnd"/>
            <w:r w:rsidRPr="00A43FFB">
              <w:rPr>
                <w:rFonts w:ascii="Arial" w:hAnsi="Arial" w:cs="Arial"/>
                <w:sz w:val="20"/>
                <w:szCs w:val="20"/>
              </w:rPr>
              <w:t xml:space="preserve"> fall of no greater than 10 degrees.</w:t>
            </w:r>
          </w:p>
          <w:p w14:paraId="5C55FD31" w14:textId="77777777" w:rsidR="00A43FFB" w:rsidRPr="00A43FFB" w:rsidRDefault="00A43FFB" w:rsidP="00A43FFB">
            <w:pPr>
              <w:numPr>
                <w:ilvl w:val="0"/>
                <w:numId w:val="8"/>
              </w:numPr>
              <w:rPr>
                <w:rFonts w:ascii="Arial" w:hAnsi="Arial" w:cs="Arial"/>
                <w:b/>
                <w:sz w:val="20"/>
                <w:szCs w:val="20"/>
              </w:rPr>
            </w:pPr>
            <w:r w:rsidRPr="00A43FFB">
              <w:rPr>
                <w:rFonts w:ascii="Arial" w:hAnsi="Arial" w:cs="Arial"/>
                <w:sz w:val="20"/>
                <w:szCs w:val="20"/>
              </w:rPr>
              <w:t>drainage and erosion control devices in accordance with the standards prescribed in a planning scheme policy.</w:t>
            </w:r>
          </w:p>
          <w:p w14:paraId="69DF2341" w14:textId="77777777" w:rsidR="00A43FFB" w:rsidRPr="00A43FFB" w:rsidRDefault="00A43FFB" w:rsidP="00A43FFB">
            <w:pPr>
              <w:numPr>
                <w:ilvl w:val="0"/>
                <w:numId w:val="8"/>
              </w:numPr>
              <w:rPr>
                <w:rFonts w:ascii="Arial" w:hAnsi="Arial" w:cs="Arial"/>
                <w:b/>
                <w:sz w:val="20"/>
                <w:szCs w:val="20"/>
              </w:rPr>
            </w:pPr>
            <w:r w:rsidRPr="00A43FFB">
              <w:rPr>
                <w:rFonts w:ascii="Arial" w:hAnsi="Arial" w:cs="Arial"/>
                <w:sz w:val="20"/>
                <w:szCs w:val="20"/>
              </w:rPr>
              <w:t>vehicular access at each end which is connected to the public road network.</w:t>
            </w:r>
          </w:p>
          <w:p w14:paraId="30586861" w14:textId="77777777" w:rsidR="00A43FFB" w:rsidRPr="00A43FFB" w:rsidRDefault="00A43FFB" w:rsidP="00A43FFB">
            <w:pPr>
              <w:numPr>
                <w:ilvl w:val="0"/>
                <w:numId w:val="8"/>
              </w:numPr>
              <w:rPr>
                <w:rFonts w:ascii="Arial" w:hAnsi="Arial" w:cs="Arial"/>
                <w:b/>
                <w:sz w:val="20"/>
                <w:szCs w:val="20"/>
              </w:rPr>
            </w:pPr>
            <w:r w:rsidRPr="00A43FFB">
              <w:rPr>
                <w:rFonts w:ascii="Arial" w:hAnsi="Arial" w:cs="Arial"/>
                <w:sz w:val="20"/>
                <w:szCs w:val="20"/>
              </w:rPr>
              <w:t>designated fire trail signage.</w:t>
            </w:r>
          </w:p>
          <w:p w14:paraId="4AA91D11" w14:textId="77777777" w:rsidR="00A43FFB" w:rsidRPr="00A43FFB" w:rsidRDefault="00A43FFB" w:rsidP="00A43FFB">
            <w:pPr>
              <w:numPr>
                <w:ilvl w:val="0"/>
                <w:numId w:val="8"/>
              </w:numPr>
              <w:rPr>
                <w:rFonts w:ascii="Arial" w:hAnsi="Arial" w:cs="Arial"/>
                <w:b/>
                <w:sz w:val="20"/>
                <w:szCs w:val="20"/>
              </w:rPr>
            </w:pPr>
            <w:r w:rsidRPr="00A43FFB">
              <w:rPr>
                <w:rFonts w:ascii="Arial" w:hAnsi="Arial" w:cs="Arial"/>
                <w:sz w:val="20"/>
                <w:szCs w:val="20"/>
              </w:rPr>
              <w:t>if used, has gates locked with a system authorised by Queensland Fire and Emergency Services.</w:t>
            </w:r>
          </w:p>
          <w:p w14:paraId="54CCE81F" w14:textId="77777777" w:rsidR="00A43FFB" w:rsidRPr="00A43FFB" w:rsidRDefault="00A43FFB" w:rsidP="00A43FFB">
            <w:pPr>
              <w:numPr>
                <w:ilvl w:val="0"/>
                <w:numId w:val="8"/>
              </w:numPr>
              <w:rPr>
                <w:rFonts w:ascii="Arial" w:hAnsi="Arial" w:cs="Arial"/>
                <w:b/>
                <w:sz w:val="20"/>
                <w:szCs w:val="20"/>
              </w:rPr>
            </w:pPr>
            <w:r w:rsidRPr="00A43FFB">
              <w:rPr>
                <w:rFonts w:ascii="Arial" w:hAnsi="Arial" w:cs="Arial"/>
                <w:sz w:val="20"/>
                <w:szCs w:val="20"/>
              </w:rPr>
              <w:t xml:space="preserve"> if a fire trail, has an access easement that is granted in favour </w:t>
            </w:r>
            <w:r w:rsidRPr="00A43FFB">
              <w:rPr>
                <w:rFonts w:ascii="Arial" w:hAnsi="Arial" w:cs="Arial"/>
                <w:sz w:val="20"/>
                <w:szCs w:val="20"/>
              </w:rPr>
              <w:lastRenderedPageBreak/>
              <w:t>of BSC and Queensland Fire and Emergency Services.</w:t>
            </w:r>
          </w:p>
        </w:tc>
        <w:tc>
          <w:tcPr>
            <w:tcW w:w="575" w:type="pct"/>
            <w:tcBorders>
              <w:top w:val="single" w:sz="4" w:space="0" w:color="auto"/>
              <w:left w:val="single" w:sz="4" w:space="0" w:color="auto"/>
              <w:bottom w:val="single" w:sz="4" w:space="0" w:color="auto"/>
              <w:right w:val="single" w:sz="4" w:space="0" w:color="auto"/>
            </w:tcBorders>
          </w:tcPr>
          <w:p w14:paraId="308808B8"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bottom w:val="single" w:sz="4" w:space="0" w:color="auto"/>
              <w:right w:val="single" w:sz="4" w:space="0" w:color="auto"/>
            </w:tcBorders>
          </w:tcPr>
          <w:p w14:paraId="5D8F9AC4" w14:textId="77777777" w:rsidR="00A43FFB" w:rsidRPr="00A43FFB" w:rsidRDefault="00A43FFB" w:rsidP="00A43FFB">
            <w:pPr>
              <w:rPr>
                <w:rFonts w:ascii="Arial" w:hAnsi="Arial" w:cs="Arial"/>
                <w:b/>
                <w:sz w:val="20"/>
                <w:szCs w:val="20"/>
              </w:rPr>
            </w:pPr>
          </w:p>
        </w:tc>
      </w:tr>
      <w:tr w:rsidR="00A43FFB" w:rsidRPr="00A43FFB" w14:paraId="0C38F68B" w14:textId="69312C17" w:rsidTr="00A43FFB">
        <w:tc>
          <w:tcPr>
            <w:tcW w:w="1726" w:type="pct"/>
            <w:tcBorders>
              <w:top w:val="single" w:sz="4" w:space="0" w:color="auto"/>
              <w:left w:val="single" w:sz="4" w:space="0" w:color="auto"/>
              <w:bottom w:val="single" w:sz="4" w:space="0" w:color="auto"/>
              <w:right w:val="single" w:sz="4" w:space="0" w:color="auto"/>
            </w:tcBorders>
            <w:shd w:val="clear" w:color="auto" w:fill="auto"/>
          </w:tcPr>
          <w:p w14:paraId="7DE01D12" w14:textId="77777777" w:rsidR="00A43FFB" w:rsidRPr="00A43FFB" w:rsidRDefault="00A43FFB" w:rsidP="00A43FFB">
            <w:pPr>
              <w:rPr>
                <w:rFonts w:ascii="Arial" w:hAnsi="Arial" w:cs="Arial"/>
                <w:b/>
                <w:sz w:val="20"/>
                <w:szCs w:val="20"/>
              </w:rPr>
            </w:pPr>
            <w:r w:rsidRPr="00A43FFB">
              <w:rPr>
                <w:rFonts w:ascii="Arial" w:hAnsi="Arial" w:cs="Arial"/>
                <w:b/>
                <w:sz w:val="20"/>
                <w:szCs w:val="20"/>
              </w:rPr>
              <w:lastRenderedPageBreak/>
              <w:t>PO13</w:t>
            </w:r>
          </w:p>
          <w:p w14:paraId="19C83407" w14:textId="77777777" w:rsidR="00A43FFB" w:rsidRPr="00A43FFB" w:rsidRDefault="00A43FFB" w:rsidP="00A43FFB">
            <w:pPr>
              <w:rPr>
                <w:rFonts w:ascii="Arial" w:hAnsi="Arial" w:cs="Arial"/>
                <w:sz w:val="20"/>
                <w:szCs w:val="20"/>
              </w:rPr>
            </w:pPr>
            <w:r w:rsidRPr="00A43FFB">
              <w:rPr>
                <w:rFonts w:ascii="Arial" w:hAnsi="Arial" w:cs="Arial"/>
                <w:sz w:val="20"/>
                <w:szCs w:val="20"/>
              </w:rPr>
              <w:t xml:space="preserve">The development design responds to the potential threat of bushfire and establishes clear evacuation routes which demonstrate an acceptable or tolerable risk to people.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080A704" w14:textId="77777777" w:rsidR="00A43FFB" w:rsidRPr="00A43FFB" w:rsidRDefault="00A43FFB" w:rsidP="00A43FFB">
            <w:pPr>
              <w:rPr>
                <w:rFonts w:ascii="Arial" w:hAnsi="Arial" w:cs="Arial"/>
                <w:b/>
                <w:sz w:val="20"/>
                <w:szCs w:val="20"/>
              </w:rPr>
            </w:pPr>
            <w:r w:rsidRPr="00A43FFB">
              <w:rPr>
                <w:rFonts w:ascii="Arial" w:hAnsi="Arial" w:cs="Arial"/>
                <w:b/>
                <w:sz w:val="20"/>
                <w:szCs w:val="20"/>
              </w:rPr>
              <w:t>AO13</w:t>
            </w:r>
          </w:p>
          <w:p w14:paraId="52942050" w14:textId="77777777" w:rsidR="00A43FFB" w:rsidRPr="00A43FFB" w:rsidRDefault="00A43FFB" w:rsidP="00A43FFB">
            <w:pPr>
              <w:rPr>
                <w:rFonts w:ascii="Arial" w:hAnsi="Arial" w:cs="Arial"/>
                <w:sz w:val="20"/>
                <w:szCs w:val="20"/>
              </w:rPr>
            </w:pPr>
            <w:r w:rsidRPr="00A43FFB">
              <w:rPr>
                <w:rFonts w:ascii="Arial" w:hAnsi="Arial" w:cs="Arial"/>
                <w:sz w:val="20"/>
                <w:szCs w:val="20"/>
              </w:rPr>
              <w:t>The lot layout:</w:t>
            </w:r>
          </w:p>
          <w:p w14:paraId="17A8916E" w14:textId="77777777" w:rsidR="00A43FFB" w:rsidRPr="00A43FFB" w:rsidRDefault="00A43FFB" w:rsidP="00A43FFB">
            <w:pPr>
              <w:numPr>
                <w:ilvl w:val="0"/>
                <w:numId w:val="9"/>
              </w:numPr>
              <w:rPr>
                <w:rFonts w:ascii="Arial" w:hAnsi="Arial" w:cs="Arial"/>
                <w:b/>
                <w:sz w:val="20"/>
                <w:szCs w:val="20"/>
              </w:rPr>
            </w:pPr>
            <w:r w:rsidRPr="00A43FFB">
              <w:rPr>
                <w:rFonts w:ascii="Arial" w:hAnsi="Arial" w:cs="Arial"/>
                <w:sz w:val="20"/>
                <w:szCs w:val="20"/>
              </w:rPr>
              <w:t xml:space="preserve">minimises the length of the development perimeter exposed </w:t>
            </w:r>
            <w:proofErr w:type="gramStart"/>
            <w:r w:rsidRPr="00A43FFB">
              <w:rPr>
                <w:rFonts w:ascii="Arial" w:hAnsi="Arial" w:cs="Arial"/>
                <w:sz w:val="20"/>
                <w:szCs w:val="20"/>
              </w:rPr>
              <w:t>to, or</w:t>
            </w:r>
            <w:proofErr w:type="gramEnd"/>
            <w:r w:rsidRPr="00A43FFB">
              <w:rPr>
                <w:rFonts w:ascii="Arial" w:hAnsi="Arial" w:cs="Arial"/>
                <w:sz w:val="20"/>
                <w:szCs w:val="20"/>
              </w:rPr>
              <w:t xml:space="preserve"> adjoining hazardous vegetation.</w:t>
            </w:r>
          </w:p>
          <w:p w14:paraId="38DFDFCF" w14:textId="77777777" w:rsidR="00A43FFB" w:rsidRPr="00A43FFB" w:rsidRDefault="00A43FFB" w:rsidP="00A43FFB">
            <w:pPr>
              <w:numPr>
                <w:ilvl w:val="0"/>
                <w:numId w:val="9"/>
              </w:numPr>
              <w:rPr>
                <w:rFonts w:ascii="Arial" w:hAnsi="Arial" w:cs="Arial"/>
                <w:b/>
                <w:sz w:val="20"/>
                <w:szCs w:val="20"/>
              </w:rPr>
            </w:pPr>
            <w:r w:rsidRPr="00A43FFB">
              <w:rPr>
                <w:rFonts w:ascii="Arial" w:hAnsi="Arial" w:cs="Arial"/>
                <w:sz w:val="20"/>
                <w:szCs w:val="20"/>
              </w:rPr>
              <w:t>avoids the creation of potential bottle-neck points in the movement network.</w:t>
            </w:r>
          </w:p>
          <w:p w14:paraId="7F99E089" w14:textId="77777777" w:rsidR="00A43FFB" w:rsidRPr="00A43FFB" w:rsidRDefault="00A43FFB" w:rsidP="00A43FFB">
            <w:pPr>
              <w:numPr>
                <w:ilvl w:val="0"/>
                <w:numId w:val="9"/>
              </w:numPr>
              <w:rPr>
                <w:rFonts w:ascii="Arial" w:hAnsi="Arial" w:cs="Arial"/>
                <w:b/>
                <w:sz w:val="20"/>
                <w:szCs w:val="20"/>
              </w:rPr>
            </w:pPr>
            <w:r w:rsidRPr="00A43FFB">
              <w:rPr>
                <w:rFonts w:ascii="Arial" w:hAnsi="Arial" w:cs="Arial"/>
                <w:sz w:val="20"/>
                <w:szCs w:val="20"/>
              </w:rPr>
              <w:t>establishes direct access to a safe assembly/evacuation area in the event of an approaching bushfire.</w:t>
            </w:r>
          </w:p>
          <w:p w14:paraId="4D47EDE4" w14:textId="77777777" w:rsidR="00A43FFB" w:rsidRPr="00A43FFB" w:rsidRDefault="00A43FFB" w:rsidP="00A43FFB">
            <w:pPr>
              <w:numPr>
                <w:ilvl w:val="0"/>
                <w:numId w:val="9"/>
              </w:numPr>
              <w:rPr>
                <w:rFonts w:ascii="Arial" w:hAnsi="Arial" w:cs="Arial"/>
                <w:b/>
                <w:sz w:val="20"/>
                <w:szCs w:val="20"/>
              </w:rPr>
            </w:pPr>
            <w:r w:rsidRPr="00A43FFB">
              <w:rPr>
                <w:rFonts w:ascii="Arial" w:hAnsi="Arial" w:cs="Arial"/>
                <w:sz w:val="20"/>
                <w:szCs w:val="20"/>
              </w:rPr>
              <w:t>ensures roads likely to be used in the event of a fire are designed to minimise traffic congestion.</w:t>
            </w:r>
          </w:p>
          <w:p w14:paraId="5B7E2310" w14:textId="77777777" w:rsidR="00A43FFB" w:rsidRPr="00A43FFB" w:rsidRDefault="00A43FFB" w:rsidP="00A43FFB">
            <w:pPr>
              <w:rPr>
                <w:rFonts w:ascii="Arial" w:hAnsi="Arial" w:cs="Arial"/>
                <w:sz w:val="20"/>
                <w:szCs w:val="20"/>
              </w:rPr>
            </w:pPr>
            <w:r w:rsidRPr="00A43FFB">
              <w:rPr>
                <w:rFonts w:ascii="Arial" w:hAnsi="Arial" w:cs="Arial"/>
                <w:sz w:val="20"/>
                <w:szCs w:val="20"/>
              </w:rPr>
              <w:t>Editor’s note—For example, developments should avoid finger-like or hour-glass subdivision patterns or substantive vegetated corridors between lots.</w:t>
            </w:r>
          </w:p>
          <w:p w14:paraId="1113F17C" w14:textId="77777777" w:rsidR="00A43FFB" w:rsidRPr="00A43FFB" w:rsidRDefault="00A43FFB" w:rsidP="00A43FFB">
            <w:pPr>
              <w:rPr>
                <w:rFonts w:ascii="Arial" w:hAnsi="Arial" w:cs="Arial"/>
                <w:sz w:val="20"/>
                <w:szCs w:val="20"/>
              </w:rPr>
            </w:pPr>
            <w:proofErr w:type="gramStart"/>
            <w:r w:rsidRPr="00A43FFB">
              <w:rPr>
                <w:rFonts w:ascii="Arial" w:hAnsi="Arial" w:cs="Arial"/>
                <w:sz w:val="20"/>
                <w:szCs w:val="20"/>
              </w:rPr>
              <w:t>In order to</w:t>
            </w:r>
            <w:proofErr w:type="gramEnd"/>
            <w:r w:rsidRPr="00A43FFB">
              <w:rPr>
                <w:rFonts w:ascii="Arial" w:hAnsi="Arial" w:cs="Arial"/>
                <w:sz w:val="20"/>
                <w:szCs w:val="20"/>
              </w:rPr>
              <w:t xml:space="preserve"> demonstrate compliance with the performance outcome, a bushfire management plan prepared by a suitably qualified person may be required. The bushfire management plan should be developed in accordance with the Public Safety Business Agency (PSBA) guideline entitled “Undertaking a Bushfire Protection Plan</w:t>
            </w:r>
          </w:p>
          <w:p w14:paraId="4523DF43" w14:textId="77777777" w:rsidR="00A43FFB" w:rsidRPr="00A43FFB" w:rsidRDefault="00A43FFB" w:rsidP="00A43FFB">
            <w:pPr>
              <w:rPr>
                <w:rFonts w:ascii="Arial" w:hAnsi="Arial" w:cs="Arial"/>
                <w:sz w:val="20"/>
                <w:szCs w:val="20"/>
              </w:rPr>
            </w:pPr>
            <w:r w:rsidRPr="00A43FFB">
              <w:rPr>
                <w:rFonts w:ascii="Arial" w:hAnsi="Arial" w:cs="Arial"/>
                <w:sz w:val="20"/>
                <w:szCs w:val="20"/>
              </w:rPr>
              <w:lastRenderedPageBreak/>
              <w:t xml:space="preserve">Advice from the Queensland Fire and Emergency Services should be sought as appropriate.   </w:t>
            </w:r>
          </w:p>
        </w:tc>
        <w:tc>
          <w:tcPr>
            <w:tcW w:w="575" w:type="pct"/>
            <w:tcBorders>
              <w:top w:val="single" w:sz="4" w:space="0" w:color="auto"/>
              <w:left w:val="single" w:sz="4" w:space="0" w:color="auto"/>
              <w:bottom w:val="single" w:sz="4" w:space="0" w:color="auto"/>
              <w:right w:val="single" w:sz="4" w:space="0" w:color="auto"/>
            </w:tcBorders>
          </w:tcPr>
          <w:p w14:paraId="75981D27"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bottom w:val="single" w:sz="4" w:space="0" w:color="auto"/>
              <w:right w:val="single" w:sz="4" w:space="0" w:color="auto"/>
            </w:tcBorders>
          </w:tcPr>
          <w:p w14:paraId="1E7554DC" w14:textId="77777777" w:rsidR="00A43FFB" w:rsidRPr="00A43FFB" w:rsidRDefault="00A43FFB" w:rsidP="00A43FFB">
            <w:pPr>
              <w:rPr>
                <w:rFonts w:ascii="Arial" w:hAnsi="Arial" w:cs="Arial"/>
                <w:b/>
                <w:sz w:val="20"/>
                <w:szCs w:val="20"/>
              </w:rPr>
            </w:pPr>
          </w:p>
        </w:tc>
      </w:tr>
      <w:tr w:rsidR="00A43FFB" w:rsidRPr="00A43FFB" w14:paraId="431F3D95" w14:textId="164541FC" w:rsidTr="00A43FFB">
        <w:tc>
          <w:tcPr>
            <w:tcW w:w="1726" w:type="pct"/>
            <w:tcBorders>
              <w:top w:val="single" w:sz="4" w:space="0" w:color="auto"/>
              <w:left w:val="single" w:sz="4" w:space="0" w:color="auto"/>
              <w:bottom w:val="single" w:sz="4" w:space="0" w:color="auto"/>
              <w:right w:val="single" w:sz="4" w:space="0" w:color="auto"/>
            </w:tcBorders>
            <w:shd w:val="clear" w:color="auto" w:fill="auto"/>
          </w:tcPr>
          <w:p w14:paraId="0056E6E0" w14:textId="77777777" w:rsidR="00A43FFB" w:rsidRPr="00A43FFB" w:rsidRDefault="00A43FFB" w:rsidP="00A43FFB">
            <w:pPr>
              <w:rPr>
                <w:rFonts w:ascii="Arial" w:hAnsi="Arial" w:cs="Arial"/>
                <w:b/>
                <w:sz w:val="20"/>
                <w:szCs w:val="20"/>
              </w:rPr>
            </w:pPr>
            <w:r w:rsidRPr="00A43FFB">
              <w:rPr>
                <w:rFonts w:ascii="Arial" w:hAnsi="Arial" w:cs="Arial"/>
                <w:b/>
                <w:sz w:val="20"/>
                <w:szCs w:val="20"/>
              </w:rPr>
              <w:t>PO14</w:t>
            </w:r>
          </w:p>
          <w:p w14:paraId="20E3D194" w14:textId="77777777" w:rsidR="00A43FFB" w:rsidRPr="00A43FFB" w:rsidRDefault="00A43FFB" w:rsidP="00A43FFB">
            <w:pPr>
              <w:rPr>
                <w:rFonts w:ascii="Arial" w:hAnsi="Arial" w:cs="Arial"/>
                <w:sz w:val="20"/>
                <w:szCs w:val="20"/>
              </w:rPr>
            </w:pPr>
            <w:r w:rsidRPr="00A43FFB">
              <w:rPr>
                <w:rFonts w:ascii="Arial" w:hAnsi="Arial" w:cs="Arial"/>
                <w:sz w:val="20"/>
                <w:szCs w:val="20"/>
              </w:rPr>
              <w:t xml:space="preserve">Critical infrastructure does not increase the potential bushfire hazard.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5EEBE911" w14:textId="77777777" w:rsidR="00A43FFB" w:rsidRPr="00A43FFB" w:rsidRDefault="00A43FFB" w:rsidP="00A43FFB">
            <w:pPr>
              <w:rPr>
                <w:rFonts w:ascii="Arial" w:hAnsi="Arial" w:cs="Arial"/>
                <w:b/>
                <w:sz w:val="20"/>
                <w:szCs w:val="20"/>
              </w:rPr>
            </w:pPr>
            <w:r w:rsidRPr="00A43FFB">
              <w:rPr>
                <w:rFonts w:ascii="Arial" w:hAnsi="Arial" w:cs="Arial"/>
                <w:b/>
                <w:sz w:val="20"/>
                <w:szCs w:val="20"/>
              </w:rPr>
              <w:t>AO14</w:t>
            </w:r>
          </w:p>
          <w:p w14:paraId="1B591249" w14:textId="77777777" w:rsidR="00A43FFB" w:rsidRPr="00A43FFB" w:rsidRDefault="00A43FFB" w:rsidP="00A43FFB">
            <w:pPr>
              <w:rPr>
                <w:rFonts w:ascii="Arial" w:hAnsi="Arial" w:cs="Arial"/>
                <w:sz w:val="20"/>
                <w:szCs w:val="20"/>
              </w:rPr>
            </w:pPr>
            <w:r w:rsidRPr="00A43FFB">
              <w:rPr>
                <w:rFonts w:ascii="Arial" w:hAnsi="Arial" w:cs="Arial"/>
                <w:sz w:val="20"/>
                <w:szCs w:val="20"/>
              </w:rPr>
              <w:t xml:space="preserve">Critical or potentially hazardous infrastructure such as water supply, electricity, </w:t>
            </w:r>
            <w:proofErr w:type="gramStart"/>
            <w:r w:rsidRPr="00A43FFB">
              <w:rPr>
                <w:rFonts w:ascii="Arial" w:hAnsi="Arial" w:cs="Arial"/>
                <w:sz w:val="20"/>
                <w:szCs w:val="20"/>
              </w:rPr>
              <w:t>gas</w:t>
            </w:r>
            <w:proofErr w:type="gramEnd"/>
            <w:r w:rsidRPr="00A43FFB">
              <w:rPr>
                <w:rFonts w:ascii="Arial" w:hAnsi="Arial" w:cs="Arial"/>
                <w:sz w:val="20"/>
                <w:szCs w:val="20"/>
              </w:rPr>
              <w:t xml:space="preserve"> and telecommunications are undergrounded.</w:t>
            </w:r>
          </w:p>
        </w:tc>
        <w:tc>
          <w:tcPr>
            <w:tcW w:w="575" w:type="pct"/>
            <w:tcBorders>
              <w:top w:val="single" w:sz="4" w:space="0" w:color="auto"/>
              <w:left w:val="single" w:sz="4" w:space="0" w:color="auto"/>
              <w:bottom w:val="single" w:sz="4" w:space="0" w:color="auto"/>
              <w:right w:val="single" w:sz="4" w:space="0" w:color="auto"/>
            </w:tcBorders>
          </w:tcPr>
          <w:p w14:paraId="029342FC"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bottom w:val="single" w:sz="4" w:space="0" w:color="auto"/>
              <w:right w:val="single" w:sz="4" w:space="0" w:color="auto"/>
            </w:tcBorders>
          </w:tcPr>
          <w:p w14:paraId="7A010DA7" w14:textId="77777777" w:rsidR="00A43FFB" w:rsidRPr="00A43FFB" w:rsidRDefault="00A43FFB" w:rsidP="00A43FFB">
            <w:pPr>
              <w:rPr>
                <w:rFonts w:ascii="Arial" w:hAnsi="Arial" w:cs="Arial"/>
                <w:b/>
                <w:sz w:val="20"/>
                <w:szCs w:val="20"/>
              </w:rPr>
            </w:pPr>
          </w:p>
        </w:tc>
      </w:tr>
      <w:tr w:rsidR="00A43FFB" w:rsidRPr="00A43FFB" w14:paraId="73BBF658" w14:textId="1575A6D9" w:rsidTr="00A43FFB">
        <w:tc>
          <w:tcPr>
            <w:tcW w:w="31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A4669" w14:textId="77777777" w:rsidR="00A43FFB" w:rsidRPr="00A43FFB" w:rsidRDefault="00A43FFB" w:rsidP="00A43FFB">
            <w:pPr>
              <w:rPr>
                <w:rFonts w:ascii="Arial" w:hAnsi="Arial" w:cs="Arial"/>
                <w:b/>
                <w:sz w:val="20"/>
                <w:szCs w:val="20"/>
              </w:rPr>
            </w:pPr>
            <w:r w:rsidRPr="00A43FFB">
              <w:rPr>
                <w:rFonts w:ascii="Arial" w:hAnsi="Arial" w:cs="Arial"/>
                <w:b/>
                <w:sz w:val="20"/>
                <w:szCs w:val="20"/>
              </w:rPr>
              <w:t>Local heritage places</w:t>
            </w:r>
            <w:r w:rsidRPr="00A43FFB">
              <w:rPr>
                <w:rFonts w:ascii="Arial" w:hAnsi="Arial" w:cs="Arial"/>
                <w:sz w:val="20"/>
                <w:szCs w:val="20"/>
              </w:rPr>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7D153"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E8AF4" w14:textId="77777777" w:rsidR="00A43FFB" w:rsidRPr="00A43FFB" w:rsidRDefault="00A43FFB" w:rsidP="00A43FFB">
            <w:pPr>
              <w:rPr>
                <w:rFonts w:ascii="Arial" w:hAnsi="Arial" w:cs="Arial"/>
                <w:b/>
                <w:sz w:val="20"/>
                <w:szCs w:val="20"/>
              </w:rPr>
            </w:pPr>
          </w:p>
        </w:tc>
      </w:tr>
      <w:tr w:rsidR="00A43FFB" w:rsidRPr="00A43FFB" w14:paraId="210A080B" w14:textId="40758E5A" w:rsidTr="00A43FFB">
        <w:tc>
          <w:tcPr>
            <w:tcW w:w="1726" w:type="pct"/>
            <w:tcBorders>
              <w:top w:val="single" w:sz="4" w:space="0" w:color="auto"/>
              <w:left w:val="single" w:sz="4" w:space="0" w:color="auto"/>
              <w:bottom w:val="single" w:sz="4" w:space="0" w:color="auto"/>
              <w:right w:val="single" w:sz="4" w:space="0" w:color="auto"/>
            </w:tcBorders>
            <w:shd w:val="clear" w:color="auto" w:fill="auto"/>
          </w:tcPr>
          <w:p w14:paraId="0CE683C2" w14:textId="77777777" w:rsidR="00A43FFB" w:rsidRPr="00A43FFB" w:rsidRDefault="00A43FFB" w:rsidP="00A43FFB">
            <w:pPr>
              <w:rPr>
                <w:rFonts w:ascii="Arial" w:hAnsi="Arial" w:cs="Arial"/>
                <w:b/>
                <w:sz w:val="20"/>
                <w:szCs w:val="20"/>
              </w:rPr>
            </w:pPr>
            <w:r w:rsidRPr="00A43FFB">
              <w:rPr>
                <w:rFonts w:ascii="Arial" w:hAnsi="Arial" w:cs="Arial"/>
                <w:b/>
                <w:sz w:val="20"/>
                <w:szCs w:val="20"/>
              </w:rPr>
              <w:t>PO15</w:t>
            </w:r>
          </w:p>
          <w:p w14:paraId="025971A3" w14:textId="77777777" w:rsidR="00A43FFB" w:rsidRPr="00A43FFB" w:rsidRDefault="00A43FFB" w:rsidP="00A43FFB">
            <w:pPr>
              <w:rPr>
                <w:rFonts w:ascii="Arial" w:hAnsi="Arial" w:cs="Arial"/>
                <w:sz w:val="20"/>
                <w:szCs w:val="20"/>
              </w:rPr>
            </w:pPr>
            <w:r w:rsidRPr="00A43FFB">
              <w:rPr>
                <w:rFonts w:ascii="Arial" w:hAnsi="Arial" w:cs="Arial"/>
                <w:bCs/>
                <w:sz w:val="20"/>
                <w:szCs w:val="20"/>
              </w:rPr>
              <w:t>Development maintains an intact context and setting that is compatible with the cultural heritage significance of the place.</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692A9E" w14:textId="77777777" w:rsidR="00A43FFB" w:rsidRPr="00A43FFB" w:rsidRDefault="00A43FFB" w:rsidP="00A43FFB">
            <w:pPr>
              <w:rPr>
                <w:rFonts w:ascii="Arial" w:hAnsi="Arial" w:cs="Arial"/>
                <w:b/>
                <w:sz w:val="20"/>
                <w:szCs w:val="20"/>
              </w:rPr>
            </w:pPr>
            <w:r w:rsidRPr="00A43FFB">
              <w:rPr>
                <w:rFonts w:ascii="Arial" w:hAnsi="Arial" w:cs="Arial"/>
                <w:b/>
                <w:sz w:val="20"/>
                <w:szCs w:val="20"/>
              </w:rPr>
              <w:t>AO15</w:t>
            </w:r>
          </w:p>
          <w:p w14:paraId="2994D647" w14:textId="77777777" w:rsidR="00A43FFB" w:rsidRPr="00A43FFB" w:rsidRDefault="00A43FFB" w:rsidP="00A43FFB">
            <w:pPr>
              <w:rPr>
                <w:rFonts w:ascii="Arial" w:hAnsi="Arial" w:cs="Arial"/>
                <w:sz w:val="20"/>
                <w:szCs w:val="20"/>
              </w:rPr>
            </w:pPr>
            <w:r w:rsidRPr="00A43FFB">
              <w:rPr>
                <w:rFonts w:ascii="Arial" w:hAnsi="Arial" w:cs="Arial"/>
                <w:sz w:val="20"/>
                <w:szCs w:val="20"/>
              </w:rPr>
              <w:t>No acceptable outcome is prescribed</w:t>
            </w:r>
            <w:r w:rsidRPr="00A43FFB">
              <w:rPr>
                <w:rFonts w:ascii="Arial" w:hAnsi="Arial" w:cs="Arial"/>
                <w:bCs/>
                <w:sz w:val="20"/>
                <w:szCs w:val="20"/>
              </w:rPr>
              <w:t>.</w:t>
            </w:r>
            <w:r w:rsidRPr="00A43FFB" w:rsidDel="001F7129">
              <w:rPr>
                <w:rFonts w:ascii="Arial" w:hAnsi="Arial" w:cs="Arial"/>
                <w:sz w:val="20"/>
                <w:szCs w:val="20"/>
              </w:rPr>
              <w:t xml:space="preserve"> </w:t>
            </w:r>
          </w:p>
          <w:p w14:paraId="4DED3B55" w14:textId="77777777" w:rsidR="00A43FFB" w:rsidRPr="00A43FFB" w:rsidRDefault="00A43FFB" w:rsidP="00A43FFB">
            <w:pPr>
              <w:rPr>
                <w:rFonts w:ascii="Arial" w:hAnsi="Arial" w:cs="Arial"/>
                <w:sz w:val="20"/>
                <w:szCs w:val="20"/>
              </w:rPr>
            </w:pPr>
          </w:p>
        </w:tc>
        <w:tc>
          <w:tcPr>
            <w:tcW w:w="575" w:type="pct"/>
            <w:tcBorders>
              <w:top w:val="single" w:sz="4" w:space="0" w:color="auto"/>
              <w:left w:val="single" w:sz="4" w:space="0" w:color="auto"/>
              <w:bottom w:val="single" w:sz="4" w:space="0" w:color="auto"/>
              <w:right w:val="single" w:sz="4" w:space="0" w:color="auto"/>
            </w:tcBorders>
          </w:tcPr>
          <w:p w14:paraId="3C54E7B5"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bottom w:val="single" w:sz="4" w:space="0" w:color="auto"/>
              <w:right w:val="single" w:sz="4" w:space="0" w:color="auto"/>
            </w:tcBorders>
          </w:tcPr>
          <w:p w14:paraId="78E2F91E" w14:textId="77777777" w:rsidR="00A43FFB" w:rsidRPr="00A43FFB" w:rsidRDefault="00A43FFB" w:rsidP="00A43FFB">
            <w:pPr>
              <w:rPr>
                <w:rFonts w:ascii="Arial" w:hAnsi="Arial" w:cs="Arial"/>
                <w:b/>
                <w:sz w:val="20"/>
                <w:szCs w:val="20"/>
              </w:rPr>
            </w:pPr>
          </w:p>
        </w:tc>
      </w:tr>
      <w:tr w:rsidR="00A43FFB" w:rsidRPr="00A43FFB" w14:paraId="63BAB4F4" w14:textId="367BFFB7" w:rsidTr="00A43FFB">
        <w:tc>
          <w:tcPr>
            <w:tcW w:w="31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35182" w14:textId="77777777" w:rsidR="00A43FFB" w:rsidRPr="00A43FFB" w:rsidRDefault="00A43FFB" w:rsidP="00A43FFB">
            <w:pPr>
              <w:rPr>
                <w:rFonts w:ascii="Arial" w:hAnsi="Arial" w:cs="Arial"/>
                <w:b/>
                <w:sz w:val="20"/>
                <w:szCs w:val="20"/>
              </w:rPr>
            </w:pPr>
            <w:r w:rsidRPr="00A43FFB">
              <w:rPr>
                <w:rFonts w:ascii="Arial" w:hAnsi="Arial" w:cs="Arial"/>
                <w:b/>
                <w:sz w:val="20"/>
                <w:szCs w:val="20"/>
              </w:rPr>
              <w:t>Stock Route Network</w:t>
            </w: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E0E92"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DE739" w14:textId="77777777" w:rsidR="00A43FFB" w:rsidRPr="00A43FFB" w:rsidRDefault="00A43FFB" w:rsidP="00A43FFB">
            <w:pPr>
              <w:rPr>
                <w:rFonts w:ascii="Arial" w:hAnsi="Arial" w:cs="Arial"/>
                <w:b/>
                <w:sz w:val="20"/>
                <w:szCs w:val="20"/>
              </w:rPr>
            </w:pPr>
          </w:p>
        </w:tc>
      </w:tr>
      <w:tr w:rsidR="00A43FFB" w:rsidRPr="00A43FFB" w14:paraId="126C5E1E" w14:textId="066C4416" w:rsidTr="00A43FFB">
        <w:tc>
          <w:tcPr>
            <w:tcW w:w="1726" w:type="pct"/>
            <w:tcBorders>
              <w:top w:val="single" w:sz="4" w:space="0" w:color="auto"/>
              <w:left w:val="single" w:sz="4" w:space="0" w:color="auto"/>
              <w:bottom w:val="single" w:sz="4" w:space="0" w:color="auto"/>
              <w:right w:val="single" w:sz="4" w:space="0" w:color="auto"/>
            </w:tcBorders>
            <w:shd w:val="clear" w:color="auto" w:fill="auto"/>
          </w:tcPr>
          <w:p w14:paraId="0CBCCE7C" w14:textId="77777777" w:rsidR="00A43FFB" w:rsidRPr="00A43FFB" w:rsidRDefault="00A43FFB" w:rsidP="00A43FFB">
            <w:pPr>
              <w:rPr>
                <w:rFonts w:ascii="Arial" w:hAnsi="Arial" w:cs="Arial"/>
                <w:b/>
                <w:sz w:val="20"/>
                <w:szCs w:val="20"/>
              </w:rPr>
            </w:pPr>
            <w:r w:rsidRPr="00A43FFB">
              <w:rPr>
                <w:rFonts w:ascii="Arial" w:hAnsi="Arial" w:cs="Arial"/>
                <w:b/>
                <w:sz w:val="20"/>
                <w:szCs w:val="20"/>
              </w:rPr>
              <w:t>PO16</w:t>
            </w:r>
          </w:p>
          <w:p w14:paraId="424A165B" w14:textId="77777777" w:rsidR="00A43FFB" w:rsidRPr="00A43FFB" w:rsidRDefault="00A43FFB" w:rsidP="00A43FFB">
            <w:pPr>
              <w:rPr>
                <w:rFonts w:ascii="Arial" w:hAnsi="Arial" w:cs="Arial"/>
                <w:b/>
                <w:bCs/>
                <w:sz w:val="20"/>
                <w:szCs w:val="20"/>
              </w:rPr>
            </w:pPr>
            <w:r w:rsidRPr="00A43FFB">
              <w:rPr>
                <w:rFonts w:ascii="Arial" w:hAnsi="Arial" w:cs="Arial"/>
                <w:sz w:val="20"/>
                <w:szCs w:val="20"/>
              </w:rPr>
              <w:t xml:space="preserve">The stock route network identified in </w:t>
            </w:r>
            <w:r w:rsidRPr="00A43FFB">
              <w:rPr>
                <w:rFonts w:ascii="Arial" w:hAnsi="Arial" w:cs="Arial"/>
                <w:sz w:val="20"/>
                <w:szCs w:val="20"/>
                <w:u w:val="single"/>
              </w:rPr>
              <w:t>SPP mapping – Economic Growth –</w:t>
            </w:r>
            <w:r w:rsidRPr="00A43FFB">
              <w:rPr>
                <w:rFonts w:ascii="Arial" w:hAnsi="Arial" w:cs="Arial"/>
                <w:b/>
                <w:sz w:val="20"/>
                <w:szCs w:val="20"/>
                <w:u w:val="single"/>
              </w:rPr>
              <w:t xml:space="preserve"> </w:t>
            </w:r>
            <w:r w:rsidRPr="00A43FFB">
              <w:rPr>
                <w:rFonts w:ascii="Arial" w:hAnsi="Arial" w:cs="Arial"/>
                <w:sz w:val="20"/>
                <w:szCs w:val="20"/>
                <w:u w:val="single"/>
              </w:rPr>
              <w:t>Agriculture – Stock Route</w:t>
            </w:r>
            <w:r w:rsidRPr="00A43FFB">
              <w:rPr>
                <w:rFonts w:ascii="Arial" w:hAnsi="Arial" w:cs="Arial"/>
                <w:sz w:val="20"/>
                <w:szCs w:val="20"/>
              </w:rPr>
              <w:t xml:space="preserve"> is protected from encroachment by incompatible land uses and allows safe passage of stock traversing the stock route. Development does not adversely impact other stock route values including recreational, environmental and heritage.</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F487A73" w14:textId="77777777" w:rsidR="00A43FFB" w:rsidRPr="00A43FFB" w:rsidRDefault="00A43FFB" w:rsidP="00A43FFB">
            <w:pPr>
              <w:rPr>
                <w:rFonts w:ascii="Arial" w:hAnsi="Arial" w:cs="Arial"/>
                <w:b/>
                <w:sz w:val="20"/>
                <w:szCs w:val="20"/>
              </w:rPr>
            </w:pPr>
            <w:r w:rsidRPr="00A43FFB">
              <w:rPr>
                <w:rFonts w:ascii="Arial" w:hAnsi="Arial" w:cs="Arial"/>
                <w:b/>
                <w:sz w:val="20"/>
                <w:szCs w:val="20"/>
              </w:rPr>
              <w:t>AO16</w:t>
            </w:r>
          </w:p>
          <w:p w14:paraId="0A8E5C02" w14:textId="77777777" w:rsidR="00A43FFB" w:rsidRPr="00A43FFB" w:rsidRDefault="00A43FFB" w:rsidP="00A43FFB">
            <w:pPr>
              <w:rPr>
                <w:rFonts w:ascii="Arial" w:hAnsi="Arial" w:cs="Arial"/>
                <w:b/>
                <w:sz w:val="20"/>
                <w:szCs w:val="20"/>
              </w:rPr>
            </w:pPr>
            <w:r w:rsidRPr="00A43FFB">
              <w:rPr>
                <w:rFonts w:ascii="Arial" w:hAnsi="Arial" w:cs="Arial"/>
                <w:sz w:val="20"/>
                <w:szCs w:val="20"/>
              </w:rPr>
              <w:t xml:space="preserve">No new allotments are created within or adjacent to the stock route network </w:t>
            </w:r>
            <w:proofErr w:type="spellStart"/>
            <w:r w:rsidRPr="00A43FFB">
              <w:rPr>
                <w:rFonts w:ascii="Arial" w:hAnsi="Arial" w:cs="Arial"/>
                <w:sz w:val="20"/>
                <w:szCs w:val="20"/>
              </w:rPr>
              <w:t>indentified</w:t>
            </w:r>
            <w:proofErr w:type="spellEnd"/>
            <w:r w:rsidRPr="00A43FFB">
              <w:rPr>
                <w:rFonts w:ascii="Arial" w:hAnsi="Arial" w:cs="Arial"/>
                <w:sz w:val="20"/>
                <w:szCs w:val="20"/>
              </w:rPr>
              <w:t xml:space="preserve"> in </w:t>
            </w:r>
            <w:r w:rsidRPr="00A43FFB">
              <w:rPr>
                <w:rFonts w:ascii="Arial" w:hAnsi="Arial" w:cs="Arial"/>
                <w:sz w:val="20"/>
                <w:szCs w:val="20"/>
                <w:u w:val="single"/>
              </w:rPr>
              <w:t>SPP mapping – Economic Growth – Agriculture – Stock Route</w:t>
            </w:r>
            <w:r w:rsidRPr="00A43FFB">
              <w:rPr>
                <w:rFonts w:ascii="Arial" w:hAnsi="Arial" w:cs="Arial"/>
                <w:sz w:val="20"/>
                <w:szCs w:val="20"/>
              </w:rPr>
              <w:t>.</w:t>
            </w:r>
          </w:p>
        </w:tc>
        <w:tc>
          <w:tcPr>
            <w:tcW w:w="575" w:type="pct"/>
            <w:tcBorders>
              <w:top w:val="single" w:sz="4" w:space="0" w:color="auto"/>
              <w:left w:val="single" w:sz="4" w:space="0" w:color="auto"/>
              <w:bottom w:val="single" w:sz="4" w:space="0" w:color="auto"/>
              <w:right w:val="single" w:sz="4" w:space="0" w:color="auto"/>
            </w:tcBorders>
          </w:tcPr>
          <w:p w14:paraId="109D5FF0"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bottom w:val="single" w:sz="4" w:space="0" w:color="auto"/>
              <w:right w:val="single" w:sz="4" w:space="0" w:color="auto"/>
            </w:tcBorders>
          </w:tcPr>
          <w:p w14:paraId="027CB352" w14:textId="77777777" w:rsidR="00A43FFB" w:rsidRPr="00A43FFB" w:rsidRDefault="00A43FFB" w:rsidP="00A43FFB">
            <w:pPr>
              <w:rPr>
                <w:rFonts w:ascii="Arial" w:hAnsi="Arial" w:cs="Arial"/>
                <w:b/>
                <w:sz w:val="20"/>
                <w:szCs w:val="20"/>
              </w:rPr>
            </w:pPr>
          </w:p>
        </w:tc>
      </w:tr>
      <w:tr w:rsidR="00A43FFB" w:rsidRPr="00A43FFB" w14:paraId="1BEE2243" w14:textId="04F81487" w:rsidTr="00A43FFB">
        <w:tc>
          <w:tcPr>
            <w:tcW w:w="31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370E0" w14:textId="77777777" w:rsidR="00A43FFB" w:rsidRPr="00A43FFB" w:rsidRDefault="00A43FFB" w:rsidP="00A43FFB">
            <w:pPr>
              <w:rPr>
                <w:rFonts w:ascii="Arial" w:hAnsi="Arial" w:cs="Arial"/>
                <w:b/>
                <w:sz w:val="20"/>
                <w:szCs w:val="20"/>
              </w:rPr>
            </w:pPr>
            <w:r w:rsidRPr="00A43FFB">
              <w:rPr>
                <w:rFonts w:ascii="Arial" w:hAnsi="Arial" w:cs="Arial"/>
                <w:b/>
                <w:sz w:val="20"/>
                <w:szCs w:val="20"/>
              </w:rPr>
              <w:t>Petroleum Pipelines</w:t>
            </w: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2CFF0"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83A50" w14:textId="77777777" w:rsidR="00A43FFB" w:rsidRPr="00A43FFB" w:rsidRDefault="00A43FFB" w:rsidP="00A43FFB">
            <w:pPr>
              <w:rPr>
                <w:rFonts w:ascii="Arial" w:hAnsi="Arial" w:cs="Arial"/>
                <w:b/>
                <w:sz w:val="20"/>
                <w:szCs w:val="20"/>
              </w:rPr>
            </w:pPr>
          </w:p>
        </w:tc>
      </w:tr>
      <w:tr w:rsidR="00A43FFB" w:rsidRPr="00A43FFB" w14:paraId="20BBDBDF" w14:textId="5421F388" w:rsidTr="00A43FFB">
        <w:trPr>
          <w:trHeight w:val="1272"/>
        </w:trPr>
        <w:tc>
          <w:tcPr>
            <w:tcW w:w="1726" w:type="pct"/>
            <w:tcBorders>
              <w:top w:val="single" w:sz="4" w:space="0" w:color="auto"/>
              <w:left w:val="single" w:sz="4" w:space="0" w:color="auto"/>
              <w:bottom w:val="single" w:sz="4" w:space="0" w:color="auto"/>
              <w:right w:val="single" w:sz="4" w:space="0" w:color="auto"/>
            </w:tcBorders>
            <w:shd w:val="clear" w:color="auto" w:fill="auto"/>
          </w:tcPr>
          <w:p w14:paraId="19A51280" w14:textId="77777777" w:rsidR="00A43FFB" w:rsidRPr="00A43FFB" w:rsidRDefault="00A43FFB" w:rsidP="00A43FFB">
            <w:pPr>
              <w:rPr>
                <w:rFonts w:ascii="Arial" w:hAnsi="Arial" w:cs="Arial"/>
                <w:b/>
                <w:sz w:val="20"/>
                <w:szCs w:val="20"/>
              </w:rPr>
            </w:pPr>
            <w:r w:rsidRPr="00A43FFB">
              <w:rPr>
                <w:rFonts w:ascii="Arial" w:hAnsi="Arial" w:cs="Arial"/>
                <w:b/>
                <w:sz w:val="20"/>
                <w:szCs w:val="20"/>
              </w:rPr>
              <w:t>PO17</w:t>
            </w:r>
          </w:p>
          <w:p w14:paraId="6CC367C7" w14:textId="77777777" w:rsidR="00A43FFB" w:rsidRPr="00A43FFB" w:rsidRDefault="00A43FFB" w:rsidP="00A43FFB">
            <w:pPr>
              <w:rPr>
                <w:rFonts w:ascii="Arial" w:hAnsi="Arial" w:cs="Arial"/>
                <w:bCs/>
                <w:sz w:val="20"/>
                <w:szCs w:val="20"/>
              </w:rPr>
            </w:pPr>
            <w:r w:rsidRPr="00A43FFB">
              <w:rPr>
                <w:rFonts w:ascii="Arial" w:hAnsi="Arial" w:cs="Arial"/>
                <w:sz w:val="20"/>
                <w:szCs w:val="20"/>
              </w:rPr>
              <w:t>The integrity of pipelines carrying petroleum is maintained.</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F712EBD" w14:textId="77777777" w:rsidR="00A43FFB" w:rsidRPr="00A43FFB" w:rsidRDefault="00A43FFB" w:rsidP="00A43FFB">
            <w:pPr>
              <w:rPr>
                <w:rFonts w:ascii="Arial" w:hAnsi="Arial" w:cs="Arial"/>
                <w:b/>
                <w:sz w:val="20"/>
                <w:szCs w:val="20"/>
              </w:rPr>
            </w:pPr>
            <w:r w:rsidRPr="00A43FFB">
              <w:rPr>
                <w:rFonts w:ascii="Arial" w:hAnsi="Arial" w:cs="Arial"/>
                <w:b/>
                <w:sz w:val="20"/>
                <w:szCs w:val="20"/>
              </w:rPr>
              <w:t>AO17</w:t>
            </w:r>
          </w:p>
          <w:p w14:paraId="541ABC6F" w14:textId="77777777" w:rsidR="00A43FFB" w:rsidRPr="00A43FFB" w:rsidRDefault="00A43FFB" w:rsidP="00A43FFB">
            <w:pPr>
              <w:rPr>
                <w:rFonts w:ascii="Arial" w:hAnsi="Arial" w:cs="Arial"/>
                <w:b/>
                <w:sz w:val="20"/>
                <w:szCs w:val="20"/>
              </w:rPr>
            </w:pPr>
            <w:r w:rsidRPr="00A43FFB">
              <w:rPr>
                <w:rFonts w:ascii="Arial" w:hAnsi="Arial" w:cs="Arial"/>
                <w:sz w:val="20"/>
                <w:szCs w:val="20"/>
              </w:rPr>
              <w:t xml:space="preserve">No development is located closer than 200m from a pipeline or pipeline easement identified on </w:t>
            </w:r>
            <w:r w:rsidRPr="00A43FFB">
              <w:rPr>
                <w:rFonts w:ascii="Arial" w:hAnsi="Arial" w:cs="Arial"/>
                <w:sz w:val="20"/>
                <w:szCs w:val="20"/>
                <w:u w:val="single"/>
              </w:rPr>
              <w:t xml:space="preserve">SPP Mapping – Hazards and Safety – Emissions and </w:t>
            </w:r>
            <w:r w:rsidRPr="00A43FFB">
              <w:rPr>
                <w:rFonts w:ascii="Arial" w:hAnsi="Arial" w:cs="Arial"/>
                <w:sz w:val="20"/>
                <w:szCs w:val="20"/>
                <w:u w:val="single"/>
              </w:rPr>
              <w:lastRenderedPageBreak/>
              <w:t>Hazardous Activities – High pressure gas pipelines.</w:t>
            </w:r>
          </w:p>
        </w:tc>
        <w:tc>
          <w:tcPr>
            <w:tcW w:w="575" w:type="pct"/>
            <w:tcBorders>
              <w:top w:val="single" w:sz="4" w:space="0" w:color="auto"/>
              <w:left w:val="single" w:sz="4" w:space="0" w:color="auto"/>
              <w:bottom w:val="single" w:sz="4" w:space="0" w:color="auto"/>
              <w:right w:val="single" w:sz="4" w:space="0" w:color="auto"/>
            </w:tcBorders>
          </w:tcPr>
          <w:p w14:paraId="21BF1957" w14:textId="77777777" w:rsidR="00A43FFB" w:rsidRPr="00A43FFB" w:rsidRDefault="00A43FFB" w:rsidP="00A43FFB">
            <w:pPr>
              <w:rPr>
                <w:rFonts w:ascii="Arial" w:hAnsi="Arial" w:cs="Arial"/>
                <w:b/>
                <w:sz w:val="20"/>
                <w:szCs w:val="20"/>
              </w:rPr>
            </w:pPr>
          </w:p>
        </w:tc>
        <w:tc>
          <w:tcPr>
            <w:tcW w:w="1276" w:type="pct"/>
            <w:tcBorders>
              <w:top w:val="single" w:sz="4" w:space="0" w:color="auto"/>
              <w:left w:val="single" w:sz="4" w:space="0" w:color="auto"/>
              <w:bottom w:val="single" w:sz="4" w:space="0" w:color="auto"/>
              <w:right w:val="single" w:sz="4" w:space="0" w:color="auto"/>
            </w:tcBorders>
          </w:tcPr>
          <w:p w14:paraId="35888937" w14:textId="77777777" w:rsidR="00A43FFB" w:rsidRPr="00A43FFB" w:rsidRDefault="00A43FFB" w:rsidP="00A43FFB">
            <w:pPr>
              <w:rPr>
                <w:rFonts w:ascii="Arial" w:hAnsi="Arial" w:cs="Arial"/>
                <w:b/>
                <w:sz w:val="20"/>
                <w:szCs w:val="20"/>
              </w:rPr>
            </w:pPr>
          </w:p>
        </w:tc>
      </w:tr>
    </w:tbl>
    <w:p w14:paraId="2EDBD62F" w14:textId="77777777" w:rsidR="00A43FFB" w:rsidRDefault="00A43FFB"/>
    <w:sectPr w:rsidR="00A43FFB" w:rsidSect="00A43FFB">
      <w:headerReference w:type="firs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5115" w14:textId="77777777" w:rsidR="00A43FFB" w:rsidRDefault="00A43FFB" w:rsidP="00A43FFB">
      <w:pPr>
        <w:spacing w:after="0" w:line="240" w:lineRule="auto"/>
      </w:pPr>
      <w:r>
        <w:separator/>
      </w:r>
    </w:p>
  </w:endnote>
  <w:endnote w:type="continuationSeparator" w:id="0">
    <w:p w14:paraId="07F19ABD" w14:textId="77777777" w:rsidR="00A43FFB" w:rsidRDefault="00A43FFB" w:rsidP="00A4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636E" w14:textId="77777777" w:rsidR="00A43FFB" w:rsidRDefault="00A43FFB" w:rsidP="00A43FFB">
      <w:pPr>
        <w:spacing w:after="0" w:line="240" w:lineRule="auto"/>
      </w:pPr>
      <w:r>
        <w:separator/>
      </w:r>
    </w:p>
  </w:footnote>
  <w:footnote w:type="continuationSeparator" w:id="0">
    <w:p w14:paraId="36E42D34" w14:textId="77777777" w:rsidR="00A43FFB" w:rsidRDefault="00A43FFB" w:rsidP="00A43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EFC1" w14:textId="7DF050EF" w:rsidR="00A43FFB" w:rsidRDefault="00A43FFB">
    <w:pPr>
      <w:pStyle w:val="Header"/>
    </w:pPr>
    <w:r w:rsidRPr="003F21D2">
      <w:rPr>
        <w:noProof/>
      </w:rPr>
      <w:drawing>
        <wp:anchor distT="0" distB="0" distL="114300" distR="114300" simplePos="0" relativeHeight="251659264" behindDoc="1" locked="0" layoutInCell="1" allowOverlap="1" wp14:anchorId="075DD591" wp14:editId="05677288">
          <wp:simplePos x="0" y="0"/>
          <wp:positionH relativeFrom="column">
            <wp:posOffset>-923925</wp:posOffset>
          </wp:positionH>
          <wp:positionV relativeFrom="paragraph">
            <wp:posOffset>-467360</wp:posOffset>
          </wp:positionV>
          <wp:extent cx="10696575" cy="10857865"/>
          <wp:effectExtent l="0" t="0" r="9525" b="635"/>
          <wp:wrapNone/>
          <wp:docPr id="3" name="Picture 3" descr="Balonn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ne letterhead"/>
                  <pic:cNvPicPr>
                    <a:picLocks noChangeAspect="1" noChangeArrowheads="1"/>
                  </pic:cNvPicPr>
                </pic:nvPicPr>
                <pic:blipFill>
                  <a:blip r:embed="rId1"/>
                  <a:stretch>
                    <a:fillRect/>
                  </a:stretch>
                </pic:blipFill>
                <pic:spPr bwMode="auto">
                  <a:xfrm>
                    <a:off x="0" y="0"/>
                    <a:ext cx="10696575" cy="10857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9DB"/>
    <w:multiLevelType w:val="hybridMultilevel"/>
    <w:tmpl w:val="8580EC16"/>
    <w:lvl w:ilvl="0" w:tplc="EE2479F4">
      <w:start w:val="1"/>
      <w:numFmt w:val="lowerLetter"/>
      <w:lvlText w:val="(%1)"/>
      <w:lvlJc w:val="left"/>
      <w:pPr>
        <w:ind w:left="562" w:hanging="360"/>
      </w:pPr>
      <w:rPr>
        <w:rFonts w:hint="default"/>
        <w:b w:val="0"/>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1" w15:restartNumberingAfterBreak="0">
    <w:nsid w:val="21F91429"/>
    <w:multiLevelType w:val="hybridMultilevel"/>
    <w:tmpl w:val="674A0EC4"/>
    <w:lvl w:ilvl="0" w:tplc="EAD45588">
      <w:start w:val="1"/>
      <w:numFmt w:val="lowerRoman"/>
      <w:lvlText w:val="(%1)"/>
      <w:lvlJc w:val="left"/>
      <w:pPr>
        <w:ind w:left="1068" w:hanging="360"/>
      </w:pPr>
      <w:rPr>
        <w:rFonts w:hint="default"/>
      </w:rPr>
    </w:lvl>
    <w:lvl w:ilvl="1" w:tplc="0C090019">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 w15:restartNumberingAfterBreak="0">
    <w:nsid w:val="24BC7C5C"/>
    <w:multiLevelType w:val="hybridMultilevel"/>
    <w:tmpl w:val="6D549DD8"/>
    <w:lvl w:ilvl="0" w:tplc="EE2479F4">
      <w:start w:val="1"/>
      <w:numFmt w:val="lowerLetter"/>
      <w:lvlText w:val="(%1)"/>
      <w:lvlJc w:val="left"/>
      <w:pPr>
        <w:ind w:left="562" w:hanging="360"/>
      </w:pPr>
      <w:rPr>
        <w:rFonts w:hint="default"/>
        <w:b w:val="0"/>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3" w15:restartNumberingAfterBreak="0">
    <w:nsid w:val="337133D5"/>
    <w:multiLevelType w:val="hybridMultilevel"/>
    <w:tmpl w:val="46269DF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 w15:restartNumberingAfterBreak="0">
    <w:nsid w:val="3B0B5CD7"/>
    <w:multiLevelType w:val="hybridMultilevel"/>
    <w:tmpl w:val="1C763386"/>
    <w:lvl w:ilvl="0" w:tplc="EE2479F4">
      <w:start w:val="1"/>
      <w:numFmt w:val="lowerLetter"/>
      <w:lvlText w:val="(%1)"/>
      <w:lvlJc w:val="left"/>
      <w:pPr>
        <w:ind w:left="562" w:hanging="360"/>
      </w:pPr>
      <w:rPr>
        <w:rFonts w:hint="default"/>
        <w:b w:val="0"/>
      </w:rPr>
    </w:lvl>
    <w:lvl w:ilvl="1" w:tplc="0C090019">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5" w15:restartNumberingAfterBreak="0">
    <w:nsid w:val="4FDA323F"/>
    <w:multiLevelType w:val="hybridMultilevel"/>
    <w:tmpl w:val="907C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271DF3"/>
    <w:multiLevelType w:val="hybridMultilevel"/>
    <w:tmpl w:val="260A9E9A"/>
    <w:lvl w:ilvl="0" w:tplc="B7A22F7C">
      <w:start w:val="1"/>
      <w:numFmt w:val="lowerLetter"/>
      <w:lvlText w:val="(%1)"/>
      <w:lvlJc w:val="left"/>
      <w:pPr>
        <w:ind w:left="643" w:hanging="360"/>
      </w:pPr>
      <w:rPr>
        <w:rFonts w:hint="default"/>
        <w:b w:val="0"/>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7323454F"/>
    <w:multiLevelType w:val="hybridMultilevel"/>
    <w:tmpl w:val="C0400758"/>
    <w:lvl w:ilvl="0" w:tplc="238E5FAC">
      <w:start w:val="1"/>
      <w:numFmt w:val="lowerLetter"/>
      <w:lvlText w:val="(%1)"/>
      <w:lvlJc w:val="left"/>
      <w:pPr>
        <w:ind w:left="562" w:hanging="360"/>
      </w:pPr>
      <w:rPr>
        <w:rFonts w:hint="default"/>
        <w:b w:val="0"/>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8" w15:restartNumberingAfterBreak="0">
    <w:nsid w:val="780A76D1"/>
    <w:multiLevelType w:val="hybridMultilevel"/>
    <w:tmpl w:val="7C1CBA94"/>
    <w:lvl w:ilvl="0" w:tplc="EE2479F4">
      <w:start w:val="1"/>
      <w:numFmt w:val="lowerLetter"/>
      <w:lvlText w:val="(%1)"/>
      <w:lvlJc w:val="left"/>
      <w:pPr>
        <w:ind w:left="562" w:hanging="360"/>
      </w:pPr>
      <w:rPr>
        <w:rFonts w:hint="default"/>
        <w:b w:val="0"/>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num w:numId="1">
    <w:abstractNumId w:val="5"/>
  </w:num>
  <w:num w:numId="2">
    <w:abstractNumId w:val="7"/>
  </w:num>
  <w:num w:numId="3">
    <w:abstractNumId w:val="1"/>
  </w:num>
  <w:num w:numId="4">
    <w:abstractNumId w:val="3"/>
  </w:num>
  <w:num w:numId="5">
    <w:abstractNumId w:val="2"/>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FB"/>
    <w:rsid w:val="00756E60"/>
    <w:rsid w:val="00A43F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3DAF"/>
  <w15:chartTrackingRefBased/>
  <w15:docId w15:val="{AE096190-28B0-482E-8450-449C60A7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FB"/>
  </w:style>
  <w:style w:type="paragraph" w:styleId="Footer">
    <w:name w:val="footer"/>
    <w:basedOn w:val="Normal"/>
    <w:link w:val="FooterChar"/>
    <w:uiPriority w:val="99"/>
    <w:unhideWhenUsed/>
    <w:rsid w:val="00A43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FB"/>
  </w:style>
  <w:style w:type="character" w:styleId="Hyperlink">
    <w:name w:val="Hyperlink"/>
    <w:basedOn w:val="DefaultParagraphFont"/>
    <w:uiPriority w:val="99"/>
    <w:unhideWhenUsed/>
    <w:rsid w:val="00A43FFB"/>
    <w:rPr>
      <w:color w:val="0563C1" w:themeColor="hyperlink"/>
      <w:u w:val="single"/>
    </w:rPr>
  </w:style>
  <w:style w:type="character" w:styleId="UnresolvedMention">
    <w:name w:val="Unresolved Mention"/>
    <w:basedOn w:val="DefaultParagraphFont"/>
    <w:uiPriority w:val="99"/>
    <w:semiHidden/>
    <w:unhideWhenUsed/>
    <w:rsid w:val="00A43FFB"/>
    <w:rPr>
      <w:color w:val="605E5C"/>
      <w:shd w:val="clear" w:color="auto" w:fill="E1DFDD"/>
    </w:rPr>
  </w:style>
  <w:style w:type="paragraph" w:styleId="ListParagraph">
    <w:name w:val="List Paragraph"/>
    <w:basedOn w:val="Normal"/>
    <w:uiPriority w:val="34"/>
    <w:qFormat/>
    <w:rsid w:val="00A43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p.dsdip.esriaustraliaonline.com.au/geoviewer/map/planma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Young</dc:creator>
  <cp:keywords/>
  <dc:description/>
  <cp:lastModifiedBy>Hannah Young</cp:lastModifiedBy>
  <cp:revision>1</cp:revision>
  <dcterms:created xsi:type="dcterms:W3CDTF">2022-03-24T06:00:00Z</dcterms:created>
  <dcterms:modified xsi:type="dcterms:W3CDTF">2022-03-24T06:05:00Z</dcterms:modified>
</cp:coreProperties>
</file>